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1F87" w14:textId="77777777" w:rsidR="00F535A6" w:rsidRPr="00F535A6" w:rsidRDefault="00C611D0" w:rsidP="00F535A6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F535A6">
        <w:rPr>
          <w:rStyle w:val="Ppogrubienie"/>
          <w:sz w:val="24"/>
          <w:szCs w:val="24"/>
        </w:rPr>
        <w:t xml:space="preserve">Opracowano na podstawie: </w:t>
      </w:r>
    </w:p>
    <w:p w14:paraId="031CDE4D" w14:textId="13256743" w:rsidR="00C611D0" w:rsidRPr="00F535A6" w:rsidRDefault="00C611D0" w:rsidP="00F535A6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F535A6">
        <w:rPr>
          <w:rStyle w:val="Ppogrubienie"/>
          <w:sz w:val="24"/>
          <w:szCs w:val="24"/>
        </w:rPr>
        <w:t>Dz. U. z 2020 r. poz. 2057 oraz z 2021 r. poz. 254 i 390</w:t>
      </w:r>
    </w:p>
    <w:p w14:paraId="0588ED7E" w14:textId="77777777" w:rsidR="00C611D0" w:rsidRPr="00F535A6" w:rsidRDefault="00C611D0" w:rsidP="00F535A6">
      <w:pPr>
        <w:pStyle w:val="OZNRODZAKTUtznustawalubrozporzdzenieiorganwydajcy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Rozporządzenie</w:t>
      </w:r>
    </w:p>
    <w:p w14:paraId="710BB31F" w14:textId="77777777" w:rsidR="00C611D0" w:rsidRPr="00F535A6" w:rsidRDefault="00C611D0" w:rsidP="00F535A6">
      <w:pPr>
        <w:pStyle w:val="OZNRODZAKTUtznustawalubrozporzdzenieiorganwydajcy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Ministra Edukacji i Nauki</w:t>
      </w:r>
      <w:r w:rsidRPr="00F535A6">
        <w:rPr>
          <w:rStyle w:val="IGPindeksgrnyipogrubienie"/>
          <w:sz w:val="24"/>
          <w:szCs w:val="24"/>
        </w:rPr>
        <w:footnoteReference w:id="2"/>
      </w:r>
      <w:r w:rsidRPr="00F535A6">
        <w:rPr>
          <w:rStyle w:val="IGPindeksgrnyipogrubienie"/>
          <w:sz w:val="24"/>
          <w:szCs w:val="24"/>
        </w:rPr>
        <w:t>)</w:t>
      </w:r>
    </w:p>
    <w:p w14:paraId="68E38D82" w14:textId="77777777" w:rsidR="00C611D0" w:rsidRPr="00F535A6" w:rsidRDefault="00C611D0" w:rsidP="00F535A6">
      <w:pPr>
        <w:pStyle w:val="DATAAKTUdatauchwalenialubwydaniaaktu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z dnia 19 listopada 2020 r.</w:t>
      </w:r>
    </w:p>
    <w:p w14:paraId="7CB89C73" w14:textId="77777777" w:rsidR="00C611D0" w:rsidRPr="00F535A6" w:rsidRDefault="00C611D0" w:rsidP="00F535A6">
      <w:pPr>
        <w:pStyle w:val="TYTUAKTUprzedmiotregulacjiustawylubrozporzdzenia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w sprawie szczególnych rozwiązań w zakresie systemu informacji oświatowej w okresie czasowego ograniczenia funkcjonowania jednostek systemu oświaty w związku z zapobieganiem, przeciwdziałaniem i zwalczaniem COVID</w:t>
      </w:r>
      <w:r w:rsidRPr="00F535A6">
        <w:rPr>
          <w:sz w:val="24"/>
          <w:szCs w:val="24"/>
        </w:rPr>
        <w:noBreakHyphen/>
        <w:t>19</w:t>
      </w:r>
    </w:p>
    <w:p w14:paraId="5156DB04" w14:textId="77777777" w:rsidR="00C611D0" w:rsidRPr="00F535A6" w:rsidRDefault="00C611D0" w:rsidP="00F535A6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Na podstawie art. 6a ustawy z dnia 15 kwietnia 2011 r. o systemie informacji oświatowej (Dz. U. z 2019 r. poz. 1942, z 2020 r. poz. 695 oraz z 2021 r. poz. 4) zarządza się, co następuje:</w:t>
      </w:r>
    </w:p>
    <w:p w14:paraId="0C1D1062" w14:textId="77777777" w:rsidR="00C611D0" w:rsidRPr="00F535A6" w:rsidRDefault="00C611D0" w:rsidP="00F535A6">
      <w:pPr>
        <w:pStyle w:val="ARTartustawynprozporzdzenia"/>
        <w:spacing w:line="360" w:lineRule="auto"/>
        <w:rPr>
          <w:sz w:val="24"/>
          <w:szCs w:val="24"/>
        </w:rPr>
      </w:pPr>
      <w:r w:rsidRPr="00F535A6">
        <w:rPr>
          <w:rStyle w:val="Ppogrubienie"/>
          <w:sz w:val="24"/>
          <w:szCs w:val="24"/>
        </w:rPr>
        <w:t>§ 1.</w:t>
      </w:r>
      <w:r w:rsidRPr="00F535A6">
        <w:rPr>
          <w:sz w:val="24"/>
          <w:szCs w:val="24"/>
        </w:rPr>
        <w:t> W roku szkolnym 2020/2021 termin, o którym mowa w art. 30 ustawy z dnia 15 kwietnia 2011 r. o systemie informacji oświatowej, zwanej dalej „ustawą”, wynosi 14 dni.</w:t>
      </w:r>
    </w:p>
    <w:p w14:paraId="520A309B" w14:textId="77777777" w:rsidR="00C611D0" w:rsidRPr="00F535A6" w:rsidRDefault="00C611D0" w:rsidP="00F535A6">
      <w:pPr>
        <w:pStyle w:val="ARTartustawynprozporzdzenia"/>
        <w:spacing w:line="360" w:lineRule="auto"/>
        <w:rPr>
          <w:sz w:val="24"/>
          <w:szCs w:val="24"/>
        </w:rPr>
      </w:pPr>
      <w:r w:rsidRPr="00F535A6">
        <w:rPr>
          <w:rStyle w:val="Ppogrubienie"/>
          <w:sz w:val="24"/>
          <w:szCs w:val="24"/>
        </w:rPr>
        <w:t>§ 2.</w:t>
      </w:r>
      <w:r w:rsidRPr="00F535A6">
        <w:rPr>
          <w:sz w:val="24"/>
          <w:szCs w:val="24"/>
        </w:rPr>
        <w:t> W roku szkolnym 2020/2021 terminy, o których mowa w art. 34 ustawy, wynoszą 14 dni.</w:t>
      </w:r>
    </w:p>
    <w:p w14:paraId="6BF77C34" w14:textId="77777777" w:rsidR="00C611D0" w:rsidRPr="00F535A6" w:rsidRDefault="00C611D0" w:rsidP="00F535A6">
      <w:pPr>
        <w:pStyle w:val="ARTartustawynprozporzdzenia"/>
        <w:spacing w:line="360" w:lineRule="auto"/>
        <w:rPr>
          <w:sz w:val="24"/>
          <w:szCs w:val="24"/>
        </w:rPr>
      </w:pPr>
      <w:r w:rsidRPr="00F535A6">
        <w:rPr>
          <w:rStyle w:val="Ppogrubienie"/>
          <w:sz w:val="24"/>
          <w:szCs w:val="24"/>
        </w:rPr>
        <w:t>§ 3.</w:t>
      </w:r>
      <w:r w:rsidRPr="00F535A6">
        <w:rPr>
          <w:sz w:val="24"/>
          <w:szCs w:val="24"/>
        </w:rPr>
        <w:t> 1. W przypadku nieprzekazania danych identyfikacyjnych szkoły lub placówki oświatowej, o których mowa w art. 34 ust. 1 i 2 ustawy, przez podmiot zobowiązany do przekazywania danych w terminie, o którym mowa w § 2, dane identyfikacyjne szkoły lub placówki oświatowej przekazuje administrator bazy danych systemu informacji oświatowej, o którym mowa w art. 6 ustawy.</w:t>
      </w:r>
    </w:p>
    <w:p w14:paraId="1064C530" w14:textId="77777777" w:rsidR="00C611D0" w:rsidRPr="00F535A6" w:rsidRDefault="00C611D0" w:rsidP="00F535A6">
      <w:pPr>
        <w:pStyle w:val="USTustnpkodeksu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2. W przypadku, o którym mowa w ust. 1, podmiotem właściwym do przyznawania danych dostępowych osobie upoważnionej, o której mowa w art. 68 ust. 1 ustawy, jest administrator bazy danych systemu informacji oświatowej, o którym mowa w art. 6 ustawy.</w:t>
      </w:r>
    </w:p>
    <w:p w14:paraId="04ED844E" w14:textId="77777777" w:rsidR="00C611D0" w:rsidRPr="00F535A6" w:rsidRDefault="00C611D0" w:rsidP="00F535A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F535A6">
        <w:rPr>
          <w:rStyle w:val="Ppogrubienie"/>
          <w:sz w:val="24"/>
          <w:szCs w:val="24"/>
        </w:rPr>
        <w:t>§ 4.</w:t>
      </w:r>
      <w:r w:rsidRPr="00F535A6">
        <w:rPr>
          <w:sz w:val="24"/>
          <w:szCs w:val="24"/>
        </w:rPr>
        <w:t> Dyrektorom szkół i placówek, o których mowa w art. 2 pkt 2–11 ustawy z dnia 14 grudnia 2016 r. – Prawo oświatowe (Dz. U. z 2020 r. poz. 910 i 1378 oraz z 2021 r. poz. 4), oraz organom, o których mowa w § 10c ust. 17 pkt 1–3 rozporządzenia Ministra Edukacji Narodowej z dnia 20 marca 2020 r. w sprawie szczególnych rozwiązań w okresie czasowego ograniczenia funkcjonowania jednostek systemu oświaty w związku z zapobieganiem, przeciwdziałaniem i zwalczaniem COVID</w:t>
      </w:r>
      <w:r w:rsidRPr="00F535A6">
        <w:rPr>
          <w:sz w:val="24"/>
          <w:szCs w:val="24"/>
        </w:rPr>
        <w:noBreakHyphen/>
        <w:t>19 (Dz. U. poz. 493, z </w:t>
      </w:r>
      <w:proofErr w:type="spellStart"/>
      <w:r w:rsidRPr="00F535A6">
        <w:rPr>
          <w:sz w:val="24"/>
          <w:szCs w:val="24"/>
        </w:rPr>
        <w:t>późn</w:t>
      </w:r>
      <w:proofErr w:type="spellEnd"/>
      <w:r w:rsidRPr="00F535A6">
        <w:rPr>
          <w:sz w:val="24"/>
          <w:szCs w:val="24"/>
        </w:rPr>
        <w:t>. zm.</w:t>
      </w:r>
      <w:r w:rsidRPr="00F535A6">
        <w:rPr>
          <w:rStyle w:val="IGindeksgrny"/>
          <w:sz w:val="24"/>
          <w:szCs w:val="24"/>
        </w:rPr>
        <w:footnoteReference w:id="3"/>
      </w:r>
      <w:r w:rsidRPr="00F535A6">
        <w:rPr>
          <w:rStyle w:val="IGindeksgrny"/>
          <w:sz w:val="24"/>
          <w:szCs w:val="24"/>
        </w:rPr>
        <w:t>)</w:t>
      </w:r>
      <w:r w:rsidRPr="00F535A6">
        <w:rPr>
          <w:sz w:val="24"/>
          <w:szCs w:val="24"/>
        </w:rPr>
        <w:t>), udostępnia się z bazy danych systemu informacji oświatowej:</w:t>
      </w:r>
    </w:p>
    <w:p w14:paraId="26F94ADA" w14:textId="77777777" w:rsidR="00C611D0" w:rsidRPr="00F535A6" w:rsidRDefault="00C611D0" w:rsidP="00F535A6">
      <w:pPr>
        <w:pStyle w:val="PKTpunkt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1)</w:t>
      </w:r>
      <w:r w:rsidRPr="00F535A6">
        <w:rPr>
          <w:sz w:val="24"/>
          <w:szCs w:val="24"/>
        </w:rPr>
        <w:tab/>
        <w:t xml:space="preserve">dane osób uprawnionych do otrzymania dofinansowania zakupu sprzętu, oprogramowania lub usługi, o którym mowa w § 10c ust. 1 i 4 wymienionego rozporządzenia: imię, nazwisko i numer </w:t>
      </w:r>
      <w:r w:rsidRPr="00F535A6">
        <w:rPr>
          <w:sz w:val="24"/>
          <w:szCs w:val="24"/>
        </w:rPr>
        <w:lastRenderedPageBreak/>
        <w:t>PESEL, a w przypadku braku numeru PESEL – serię i numer paszportu lub innego dokumentu potwierdzającego tożsamość,</w:t>
      </w:r>
    </w:p>
    <w:p w14:paraId="44B94E9C" w14:textId="77777777" w:rsidR="00C611D0" w:rsidRPr="00F535A6" w:rsidRDefault="00C611D0" w:rsidP="00F535A6">
      <w:pPr>
        <w:pStyle w:val="PKTpunkt"/>
        <w:keepNext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2)</w:t>
      </w:r>
      <w:r w:rsidRPr="00F535A6">
        <w:rPr>
          <w:sz w:val="24"/>
          <w:szCs w:val="24"/>
        </w:rPr>
        <w:tab/>
        <w:t>dane szkoły lub placówki, w której osoba uprawniona otrzymuje dofinansowanie w przypadkach określonych w § 10c ust. 6–8 wymienionego rozporządzenia: nazwa szkoły lub plac</w:t>
      </w:r>
      <w:bookmarkStart w:id="0" w:name="_GoBack"/>
      <w:bookmarkEnd w:id="0"/>
      <w:r w:rsidRPr="00F535A6">
        <w:rPr>
          <w:sz w:val="24"/>
          <w:szCs w:val="24"/>
        </w:rPr>
        <w:t>ówki oraz jej numer identyfikacyjny REGON i numer RSPO</w:t>
      </w:r>
    </w:p>
    <w:p w14:paraId="1409801B" w14:textId="77777777" w:rsidR="00C611D0" w:rsidRPr="00F535A6" w:rsidRDefault="00C611D0" w:rsidP="00F535A6">
      <w:pPr>
        <w:pStyle w:val="CZWSPPKTczwsplnapunktw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– w związku z realizacją zadań, o których mowa w § 10c i § 10d wymienionego rozporządzenia.</w:t>
      </w:r>
    </w:p>
    <w:p w14:paraId="4B843F95" w14:textId="77777777" w:rsidR="00C611D0" w:rsidRPr="00F535A6" w:rsidRDefault="00C611D0" w:rsidP="00F535A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F535A6">
        <w:rPr>
          <w:rStyle w:val="Ppogrubienie"/>
          <w:sz w:val="24"/>
          <w:szCs w:val="24"/>
        </w:rPr>
        <w:t>§ 4a.</w:t>
      </w:r>
      <w:r w:rsidRPr="00F535A6">
        <w:rPr>
          <w:rStyle w:val="IGindeksgrny"/>
          <w:sz w:val="24"/>
          <w:szCs w:val="24"/>
        </w:rPr>
        <w:footnoteReference w:id="4"/>
      </w:r>
      <w:r w:rsidRPr="00F535A6">
        <w:rPr>
          <w:rStyle w:val="IGindeksgrny"/>
          <w:sz w:val="24"/>
          <w:szCs w:val="24"/>
        </w:rPr>
        <w:t>)</w:t>
      </w:r>
      <w:r w:rsidRPr="00F535A6">
        <w:rPr>
          <w:sz w:val="24"/>
          <w:szCs w:val="24"/>
        </w:rPr>
        <w:t> 1. W celu umożliwienia wystawienia skierowania w postaci elektronicznej na szczepienia ochronne przeciwko COVID</w:t>
      </w:r>
      <w:r w:rsidRPr="00F535A6">
        <w:rPr>
          <w:sz w:val="24"/>
          <w:szCs w:val="24"/>
        </w:rPr>
        <w:noBreakHyphen/>
        <w:t>19 w trybie określonym w art. 21d ust. 2 pkt 1 ustawy z dnia 5 grudnia 2008 r. o zapobieganiu oraz zwalczaniu zakażeń i chorób zakaźnych u ludzi (Dz. U. z 2020 r. poz. 1845, 2112 i 2401 oraz z 2021 r. poz. 159, 180 i 255) i przeprowadzenia tych szczepień minister właściwy do spraw oświaty i wychowania gromadzi, przetwarza i udostępnia ministrowi właściwemu do spraw zdrowia oraz Narodowemu Funduszowi Zdrowia następujące dane:</w:t>
      </w:r>
    </w:p>
    <w:p w14:paraId="2B8824AD" w14:textId="77777777" w:rsidR="00C611D0" w:rsidRPr="00F535A6" w:rsidRDefault="00C611D0" w:rsidP="00F535A6">
      <w:pPr>
        <w:pStyle w:val="PKTpunkt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1)</w:t>
      </w:r>
      <w:r w:rsidRPr="00F535A6">
        <w:rPr>
          <w:sz w:val="24"/>
          <w:szCs w:val="24"/>
        </w:rPr>
        <w:tab/>
        <w:t>imię (imiona), nazwisko, numer telefonu i numer PESEL, a w przypadku braku numeru PESEL – datę urodzenia, serię i numer paszportu lub innego dokumentu potwierdzającego tożsamość, nauczycieli, wychowawców i innych pracowników pedagogicznych, osób, o których mowa w art. 15 ustawy z dnia 14 grudnia 2016 r. – Prawo oświatowe, pomocy nauczyciela i pomocy wychowawcy, zatrudnionych w przedszkolu, innej formie wychowania przedszkolnego, szkole lub placówce działającej w systemie oświaty, Centralnej Komisji Egzaminacyjnej i okręgowych komisjach egzaminacyjnych, nauczycieli skierowanych do pracy za granicą i instruktorów praktycznej nauki zawodu prowadzących zajęcia praktyczne, którzy wyrazili wolę szczepienia ochronnego przeciwko COVID</w:t>
      </w:r>
      <w:r w:rsidRPr="00F535A6">
        <w:rPr>
          <w:sz w:val="24"/>
          <w:szCs w:val="24"/>
        </w:rPr>
        <w:noBreakHyphen/>
        <w:t>19 w ramach etapu „I”, o którym mowa w przepisach wydanych na podstawie art. 46a i art. 46b pkt 1–6 i 8–13 ustawy z dnia 5 grudnia 2008 r. o zapobieganiu oraz zwalczaniu zakażeń i chorób zakaźnych u ludzi;</w:t>
      </w:r>
    </w:p>
    <w:p w14:paraId="20F3C9C1" w14:textId="77777777" w:rsidR="00C611D0" w:rsidRPr="00F535A6" w:rsidRDefault="00C611D0" w:rsidP="00F535A6">
      <w:pPr>
        <w:pStyle w:val="PKTpunkt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2)</w:t>
      </w:r>
      <w:r w:rsidRPr="00F535A6">
        <w:rPr>
          <w:sz w:val="24"/>
          <w:szCs w:val="24"/>
        </w:rPr>
        <w:tab/>
        <w:t>nazwę i adres siedziby szkoły lub placówki oświatowej lub Ośrodka Rozwoju Polskiej Edukacji za Granicą, a także ich numer telefonu, numer faksu, adres poczty elektronicznej, strony internetowej i numer RSPO, a w przypadku Centralnej Komisji Egzaminacyjnej i okręgowych komisji egzaminacyjnych</w:t>
      </w:r>
      <w:r w:rsidRPr="00F535A6" w:rsidDel="00BF5044">
        <w:rPr>
          <w:sz w:val="24"/>
          <w:szCs w:val="24"/>
        </w:rPr>
        <w:t xml:space="preserve"> </w:t>
      </w:r>
      <w:r w:rsidRPr="00F535A6">
        <w:rPr>
          <w:sz w:val="24"/>
          <w:szCs w:val="24"/>
        </w:rPr>
        <w:t>– nazwę i adres siedziby oraz numer telefonu, numer faksu, adres poczty elektronicznej i strony internetowej;</w:t>
      </w:r>
    </w:p>
    <w:p w14:paraId="438FC0D6" w14:textId="77777777" w:rsidR="00C611D0" w:rsidRPr="00F535A6" w:rsidRDefault="00C611D0" w:rsidP="00F535A6">
      <w:pPr>
        <w:pStyle w:val="PKTpunkt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lastRenderedPageBreak/>
        <w:t>3)</w:t>
      </w:r>
      <w:r w:rsidRPr="00F535A6">
        <w:rPr>
          <w:sz w:val="24"/>
          <w:szCs w:val="24"/>
        </w:rPr>
        <w:tab/>
        <w:t>numer telefonu i adres poczty elektronicznej dyrektora szkoły lub placówki oświatowej, Ośrodka Rozwoju Polskiej Edukacji za Granicą, Centralnej Komisji Egzaminacyjnej lub okręgowej komisji egzaminacyjnej.</w:t>
      </w:r>
    </w:p>
    <w:p w14:paraId="7CE5B5C5" w14:textId="77777777" w:rsidR="00C611D0" w:rsidRPr="00F535A6" w:rsidRDefault="00C611D0" w:rsidP="00F535A6">
      <w:pPr>
        <w:pStyle w:val="USTustnpkodeksu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2. Dane, o których mowa w ust. 1, dyrektor szkoły lub placówki oświatowej, Ośrodka Rozwoju Polskiej Edukacji za Granicą, Centralnej Komisji Egzaminacyjnej lub okręgowej komisji egzaminacyjnej przekazuje z wykorzystaniem systemu informacji oświatowej.</w:t>
      </w:r>
    </w:p>
    <w:p w14:paraId="137B3337" w14:textId="77777777" w:rsidR="00C611D0" w:rsidRPr="00F535A6" w:rsidRDefault="00C611D0" w:rsidP="00F535A6">
      <w:pPr>
        <w:pStyle w:val="USTustnpkodeksu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3. Dane, o których mowa w ust. 1, są przechowywane przez okres przeprowadzania szczepień ochronnych przeciwko COVID</w:t>
      </w:r>
      <w:r w:rsidRPr="00F535A6">
        <w:rPr>
          <w:sz w:val="24"/>
          <w:szCs w:val="24"/>
        </w:rPr>
        <w:noBreakHyphen/>
        <w:t>19 w ramach etapu „I”, o którym mowa w przepisach wydanych na podstawie art. 46a i art. 46b pkt 1–6 i 8–13 ustawy z dnia 5 grudnia 2008 r. o zapobieganiu oraz zwalczaniu zakażeń i chorób zakaźnych u ludzi.</w:t>
      </w:r>
    </w:p>
    <w:p w14:paraId="78688724" w14:textId="77777777" w:rsidR="00C611D0" w:rsidRPr="00F535A6" w:rsidRDefault="00C611D0" w:rsidP="00F535A6">
      <w:pPr>
        <w:pStyle w:val="ARTartustawynprozporzdzenia"/>
        <w:spacing w:line="360" w:lineRule="auto"/>
        <w:rPr>
          <w:rStyle w:val="Ppogrubienie"/>
          <w:sz w:val="24"/>
          <w:szCs w:val="24"/>
        </w:rPr>
      </w:pPr>
      <w:r w:rsidRPr="00F535A6">
        <w:rPr>
          <w:rStyle w:val="Ppogrubienie"/>
          <w:sz w:val="24"/>
          <w:szCs w:val="24"/>
        </w:rPr>
        <w:t>§ 5.</w:t>
      </w:r>
      <w:r w:rsidRPr="00F535A6">
        <w:rPr>
          <w:rStyle w:val="Ppogrubienie"/>
          <w:sz w:val="24"/>
          <w:szCs w:val="24"/>
        </w:rPr>
        <w:t> </w:t>
      </w:r>
      <w:r w:rsidRPr="00F535A6">
        <w:rPr>
          <w:sz w:val="24"/>
          <w:szCs w:val="24"/>
        </w:rPr>
        <w:t>Traci moc rozporządzenie Ministra Edukacji Narodowej z dnia 22 maja 2020 r. w sprawie</w:t>
      </w:r>
      <w:r w:rsidRPr="00F535A6">
        <w:rPr>
          <w:rStyle w:val="Ppogrubienie"/>
          <w:sz w:val="24"/>
          <w:szCs w:val="24"/>
        </w:rPr>
        <w:t xml:space="preserve"> </w:t>
      </w:r>
      <w:r w:rsidRPr="00F535A6">
        <w:rPr>
          <w:sz w:val="24"/>
          <w:szCs w:val="24"/>
        </w:rPr>
        <w:t>szczególnych rozwiązań w zakresie terminów i sposobu przekazywania danych do bazy danych systemu informacji oświatowej w okresie czasowego ograniczenia funkcjonowania jednostek systemu oświaty w związku z zapobieganiem, przeciwdziałaniem i zwalczaniem COVID</w:t>
      </w:r>
      <w:r w:rsidRPr="00F535A6">
        <w:rPr>
          <w:sz w:val="24"/>
          <w:szCs w:val="24"/>
        </w:rPr>
        <w:noBreakHyphen/>
        <w:t>19 (Dz. U. poz. 923).</w:t>
      </w:r>
    </w:p>
    <w:p w14:paraId="5D1558D4" w14:textId="77777777" w:rsidR="00C611D0" w:rsidRPr="00F535A6" w:rsidRDefault="00C611D0" w:rsidP="00F535A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F535A6">
        <w:rPr>
          <w:rStyle w:val="Ppogrubienie"/>
          <w:sz w:val="24"/>
          <w:szCs w:val="24"/>
        </w:rPr>
        <w:t>§ 6. </w:t>
      </w:r>
      <w:r w:rsidRPr="00F535A6">
        <w:rPr>
          <w:sz w:val="24"/>
          <w:szCs w:val="24"/>
        </w:rPr>
        <w:t>Rozporządzenie wchodzi w życie z dniem następującym po dniu ogłoszenia</w:t>
      </w:r>
      <w:r w:rsidRPr="00F535A6">
        <w:rPr>
          <w:rStyle w:val="IGindeksgrny"/>
          <w:sz w:val="24"/>
          <w:szCs w:val="24"/>
        </w:rPr>
        <w:footnoteReference w:id="5"/>
      </w:r>
      <w:r w:rsidRPr="00F535A6">
        <w:rPr>
          <w:rStyle w:val="IGindeksgrny"/>
          <w:sz w:val="24"/>
          <w:szCs w:val="24"/>
        </w:rPr>
        <w:t>)</w:t>
      </w:r>
      <w:r w:rsidRPr="00F535A6">
        <w:rPr>
          <w:sz w:val="24"/>
          <w:szCs w:val="24"/>
        </w:rPr>
        <w:t>.</w:t>
      </w:r>
    </w:p>
    <w:p w14:paraId="16FD9476" w14:textId="77777777" w:rsidR="00C611D0" w:rsidRPr="00F535A6" w:rsidRDefault="00C611D0" w:rsidP="00F535A6">
      <w:pPr>
        <w:pStyle w:val="NAZORGWYDnazwaorganuwydajcegoprojektowanyakt"/>
        <w:spacing w:line="360" w:lineRule="auto"/>
        <w:rPr>
          <w:sz w:val="24"/>
          <w:szCs w:val="24"/>
        </w:rPr>
      </w:pPr>
      <w:r w:rsidRPr="00F535A6">
        <w:rPr>
          <w:sz w:val="24"/>
          <w:szCs w:val="24"/>
        </w:rPr>
        <w:t>Minister Edukacji i Nauki</w:t>
      </w:r>
    </w:p>
    <w:sectPr w:rsidR="00C611D0" w:rsidRPr="00F535A6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DA9F" w14:textId="77777777" w:rsidR="00000890" w:rsidRDefault="00000890" w:rsidP="00A86DFB">
      <w:pPr>
        <w:pStyle w:val="RCLNormalny"/>
      </w:pPr>
      <w:r>
        <w:separator/>
      </w:r>
    </w:p>
  </w:endnote>
  <w:endnote w:type="continuationSeparator" w:id="0">
    <w:p w14:paraId="780294B3" w14:textId="77777777" w:rsidR="00000890" w:rsidRDefault="00000890" w:rsidP="00A86DFB">
      <w:pPr>
        <w:pStyle w:val="RCLNormalny"/>
      </w:pPr>
      <w:r>
        <w:continuationSeparator/>
      </w:r>
    </w:p>
  </w:endnote>
  <w:endnote w:type="continuationNotice" w:id="1">
    <w:p w14:paraId="6BF928E8" w14:textId="77777777" w:rsidR="00000890" w:rsidRDefault="00000890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9D75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C19A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FA25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E0F8" w14:textId="77777777" w:rsidR="00000890" w:rsidRDefault="00000890" w:rsidP="00702C1B">
      <w:pPr>
        <w:pStyle w:val="RCLNormalny"/>
      </w:pPr>
      <w:r>
        <w:separator/>
      </w:r>
    </w:p>
  </w:footnote>
  <w:footnote w:type="continuationSeparator" w:id="0">
    <w:p w14:paraId="10B2266F" w14:textId="77777777" w:rsidR="00000890" w:rsidRDefault="00000890" w:rsidP="00702C1B">
      <w:pPr>
        <w:pStyle w:val="RCLNormalny"/>
      </w:pPr>
      <w:r>
        <w:separator/>
      </w:r>
    </w:p>
  </w:footnote>
  <w:footnote w:type="continuationNotice" w:id="1">
    <w:p w14:paraId="49D292FE" w14:textId="77777777" w:rsidR="00000890" w:rsidRDefault="00000890" w:rsidP="00702C1B">
      <w:pPr>
        <w:pStyle w:val="RCLNormalny"/>
      </w:pPr>
    </w:p>
  </w:footnote>
  <w:footnote w:id="2">
    <w:p w14:paraId="524A8BE3" w14:textId="77777777" w:rsidR="00C611D0" w:rsidRPr="00C611D0" w:rsidRDefault="00C611D0" w:rsidP="00C611D0">
      <w:pPr>
        <w:pStyle w:val="ODNONIKtreodnonika"/>
      </w:pPr>
      <w:r w:rsidRPr="00F535A6">
        <w:rPr>
          <w:rStyle w:val="IGindeksgrny"/>
        </w:rPr>
        <w:footnoteRef/>
      </w:r>
      <w:r w:rsidRPr="00F535A6">
        <w:rPr>
          <w:rStyle w:val="IGindeksgrny"/>
        </w:rPr>
        <w:t>)</w:t>
      </w:r>
      <w:r>
        <w:rPr>
          <w:rStyle w:val="IGPindeksgrnyipogrubienie"/>
        </w:rPr>
        <w:tab/>
      </w:r>
      <w:r w:rsidRPr="00C611D0">
        <w:t>Minister Edukacji i Nauki kieruje działem administracji rządowej – oświata i wychowanie, na podstawie § 1 ust. 2 pkt 1 rozporządzenia Prezesa Rady Ministrów z dnia 20 października 2020 r. w sprawie szczegółowego zakresu działania Ministra Edukacji i Nauki (Dz. U. poz. 1848 i 2335).</w:t>
      </w:r>
    </w:p>
  </w:footnote>
  <w:footnote w:id="3">
    <w:p w14:paraId="10E56374" w14:textId="77777777" w:rsidR="00C611D0" w:rsidRPr="00C611D0" w:rsidRDefault="00C611D0" w:rsidP="00C611D0">
      <w:pPr>
        <w:pStyle w:val="ODNONIKtreodnonika"/>
      </w:pPr>
      <w:r w:rsidRPr="00F535A6">
        <w:rPr>
          <w:rStyle w:val="IGindeksgrny"/>
        </w:rPr>
        <w:footnoteRef/>
      </w:r>
      <w:r w:rsidRPr="00F535A6">
        <w:rPr>
          <w:rStyle w:val="IGindeksgrny"/>
        </w:rPr>
        <w:t>)</w:t>
      </w:r>
      <w:r w:rsidRPr="00C611D0">
        <w:tab/>
        <w:t>Zmiany wymienionego rozporządzenia zostały ogłoszone w Dz. U. z 2020 r. poz. 530, 564, 657, 781, 872, 891, 952, 1111, 1394, 1539, 2047, 2111, 2314 i 2382 oraz z 2021 r. poz. 150, 242 i 370.</w:t>
      </w:r>
    </w:p>
  </w:footnote>
  <w:footnote w:id="4">
    <w:p w14:paraId="4B250067" w14:textId="77777777" w:rsidR="00C611D0" w:rsidRPr="00C611D0" w:rsidRDefault="00C611D0" w:rsidP="00C611D0">
      <w:pPr>
        <w:pStyle w:val="ODNONIKtreodnonika"/>
      </w:pPr>
      <w:r w:rsidRPr="00F535A6">
        <w:rPr>
          <w:rStyle w:val="IGindeksgrny"/>
        </w:rPr>
        <w:footnoteRef/>
      </w:r>
      <w:r w:rsidRPr="00F535A6">
        <w:rPr>
          <w:rStyle w:val="IGindeksgrny"/>
        </w:rPr>
        <w:t>)</w:t>
      </w:r>
      <w:r w:rsidRPr="00C611D0">
        <w:tab/>
        <w:t>Dodany przez § 1 rozporządzenia Ministra Edukacji i Nauki z dnia 5 lutego 2021 r. zmieniającego rozporządzenie w sprawie szczególnych rozwiązań w zakresie systemu informacji oświatowej w okresie czasowego ograniczenia funkcjonowania jednostek systemu oświaty w związku z zapobieganiem, przeciwdziałaniem i zwalczaniem COVID</w:t>
      </w:r>
      <w:r w:rsidRPr="00C611D0">
        <w:noBreakHyphen/>
        <w:t>19 (Dz. U. poz. 254), które weszło w życie z dniem 6 lutego 2021 r.; w brzmieniu ustalonym przez § 1 rozporządzenia Ministra Edukacji i Nauki z dnia 2 marca 2021 r. zmieniającego rozporządzenie w sprawie szczególnych rozwiązań w zakresie systemu informacji oświatowej w okresie czasowego ograniczenia funkcjonowania jednostek systemu oświaty w związku z zapobieganiem, przeciwdziałaniem i zwalczaniem COVID</w:t>
      </w:r>
      <w:r w:rsidRPr="00C611D0">
        <w:noBreakHyphen/>
        <w:t>19 (Dz. U. poz. 390), które weszło w życie z dniem 3 marca 2021 r.</w:t>
      </w:r>
    </w:p>
  </w:footnote>
  <w:footnote w:id="5">
    <w:p w14:paraId="658D5026" w14:textId="77777777" w:rsidR="00C611D0" w:rsidRPr="00C611D0" w:rsidRDefault="00C611D0" w:rsidP="00C611D0">
      <w:pPr>
        <w:pStyle w:val="ODNONIKtreodnonika"/>
      </w:pPr>
      <w:r w:rsidRPr="00F535A6">
        <w:rPr>
          <w:rStyle w:val="IGindeksgrny"/>
        </w:rPr>
        <w:footnoteRef/>
      </w:r>
      <w:r w:rsidRPr="00F535A6">
        <w:rPr>
          <w:rStyle w:val="IGindeksgrny"/>
        </w:rPr>
        <w:t>)</w:t>
      </w:r>
      <w:r w:rsidRPr="00C611D0">
        <w:tab/>
        <w:t>Rozporządzenie zostało ogłoszone w dniu 20 listopada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00C9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B608" w14:textId="4994D4F2" w:rsidR="00E956B7" w:rsidRPr="00E956B7" w:rsidRDefault="00000890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0C1A02E3" w14:textId="7446C325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5CED77DC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C611D0"/>
    <w:rsid w:val="00000890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1D0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35A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DE939"/>
  <w15:docId w15:val="{4E00E4EF-94B5-4C23-A395-2A47DC7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C611D0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C611D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611D0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611D0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611D0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C611D0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C611D0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C611D0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C611D0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611D0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611D0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611D0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611D0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C611D0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C611D0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C611D0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611D0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C611D0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611D0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C611D0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611D0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C611D0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C611D0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C611D0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C611D0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611D0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C611D0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611D0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C611D0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C611D0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C611D0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C611D0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C611D0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C611D0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C611D0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C611D0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C611D0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C611D0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C611D0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C611D0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C611D0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C611D0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C611D0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C611D0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C611D0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C611D0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C611D0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C611D0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C611D0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C611D0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C611D0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C611D0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C611D0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611D0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C611D0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C611D0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611D0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C611D0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C611D0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611D0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C611D0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C611D0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C611D0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C611D0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C611D0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C611D0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611D0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C611D0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611D0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C611D0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611D0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611D0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611D0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611D0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C611D0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611D0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C611D0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611D0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C611D0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611D0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C611D0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C611D0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C611D0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611D0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C611D0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611D0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611D0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C611D0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C611D0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C611D0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C611D0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C611D0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C611D0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C611D0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C611D0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611D0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611D0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C611D0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C611D0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C611D0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611D0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C611D0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C611D0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C611D0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C611D0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611D0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611D0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611D0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611D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611D0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611D0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611D0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C611D0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C611D0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C611D0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611D0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C611D0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C611D0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C611D0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C611D0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611D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611D0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611D0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611D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611D0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C611D0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C611D0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C611D0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C611D0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611D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611D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C611D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C611D0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611D0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C611D0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C611D0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C611D0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C611D0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C611D0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C611D0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611D0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611D0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C611D0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C611D0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611D0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611D0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C611D0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611D0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611D0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C611D0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C611D0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C611D0"/>
  </w:style>
  <w:style w:type="paragraph" w:customStyle="1" w:styleId="TEKSTZacznikido">
    <w:name w:val="TEKST&quot;Załącznik(i) do ...&quot;"/>
    <w:basedOn w:val="RCLNormalny"/>
    <w:uiPriority w:val="28"/>
    <w:qFormat/>
    <w:rsid w:val="00C611D0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611D0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611D0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C611D0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C611D0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C611D0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C611D0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C611D0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C611D0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C611D0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C611D0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611D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611D0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611D0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611D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611D0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611D0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611D0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611D0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611D0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C611D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611D0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611D0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611D0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611D0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611D0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611D0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C611D0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C611D0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C611D0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C611D0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C611D0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C611D0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C611D0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611D0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611D0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C611D0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611D0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611D0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611D0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C611D0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611D0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C611D0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611D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611D0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C611D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611D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611D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611D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611D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611D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611D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611D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611D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611D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611D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611D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611D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611D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611D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C611D0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C611D0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C611D0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C611D0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C611D0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C611D0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611D0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611D0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C611D0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C611D0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C611D0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611D0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C611D0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C611D0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C611D0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611D0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C611D0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611D0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611D0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C611D0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C611D0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C611D0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611D0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C611D0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C611D0"/>
    <w:pPr>
      <w:ind w:left="1900"/>
      <w:outlineLvl w:val="7"/>
    </w:pPr>
  </w:style>
  <w:style w:type="paragraph" w:customStyle="1" w:styleId="RCLSygnatura">
    <w:name w:val="RCL_Sygnatura"/>
    <w:basedOn w:val="RCLSpecjalny"/>
    <w:rsid w:val="00C611D0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C611D0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C611D0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C611D0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C611D0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C611D0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C611D0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C611D0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C611D0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C611D0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C611D0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C611D0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C611D0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C611D0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C611D0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C611D0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C611D0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C611D0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C611D0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C611D0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C611D0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C611D0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C611D0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C611D0"/>
    <w:pPr>
      <w:spacing w:before="60"/>
    </w:pPr>
  </w:style>
  <w:style w:type="paragraph" w:customStyle="1" w:styleId="RCLNagwekodstp1">
    <w:name w:val="RCL_Nagłówek_odstęp_1"/>
    <w:basedOn w:val="RCLSpecjalny"/>
    <w:rsid w:val="00C611D0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C611D0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C611D0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C611D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C611D0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C611D0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C611D0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C611D0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C611D0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C611D0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C611D0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C611D0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C611D0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C611D0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C611D0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C611D0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C611D0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C611D0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C611D0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C611D0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C611D0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C611D0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C611D0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C611D0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C611D0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C611D0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C611D0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C611D0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C611D0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C611D0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C611D0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C611D0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C611D0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C611D0"/>
  </w:style>
  <w:style w:type="table" w:customStyle="1" w:styleId="ZTabelaRCL">
    <w:name w:val="Z/Tabela RCL"/>
    <w:basedOn w:val="TabelaRCL"/>
    <w:uiPriority w:val="99"/>
    <w:rsid w:val="00C611D0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C611D0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C611D0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C611D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C611D0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C611D0"/>
  </w:style>
  <w:style w:type="paragraph" w:customStyle="1" w:styleId="SPECspecjalnywygld">
    <w:name w:val="SPEC – specjalny wygląd"/>
    <w:basedOn w:val="RCLNormalny"/>
    <w:qFormat/>
    <w:rsid w:val="00C611D0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C611D0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C611D0"/>
  </w:style>
  <w:style w:type="character" w:customStyle="1" w:styleId="ROZSTRZELONY">
    <w:name w:val="_ROZSTRZELONY_"/>
    <w:basedOn w:val="RCLNormalnyZnak"/>
    <w:uiPriority w:val="4"/>
    <w:qFormat/>
    <w:rsid w:val="00C611D0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C611D0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C611D0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C611D0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C611D0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C611D0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C611D0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C611D0"/>
  </w:style>
  <w:style w:type="character" w:customStyle="1" w:styleId="PRZEKRprzekrelenie">
    <w:name w:val="_PRZEKR_ – przekreślenie"/>
    <w:basedOn w:val="Domylnaczcionkaakapitu"/>
    <w:uiPriority w:val="3"/>
    <w:rsid w:val="00C611D0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C611D0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C611D0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C611D0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17DA5B9-A587-4664-B4EC-CB13D0A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3</TotalTime>
  <Pages>3</Pages>
  <Words>889</Words>
  <Characters>4885</Characters>
  <Application>Microsoft Office Word</Application>
  <DocSecurity>0</DocSecurity>
  <Lines>63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19 listopada 2020 r. w sprawie szczególnych rozwiązań w zakresie systemu informacji oświatowej w okresie czasowego ograniczenia funkcjonowania jednostek systemu oświaty w związku z zapobieganiem, przeciwdziałaniem i zwalczaniem COVID-19</dc:title>
  <dc:creator>RCL</dc:creator>
  <cp:keywords/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2021-03-04T11:07:00Z</dcterms:created>
  <dcterms:modified xsi:type="dcterms:W3CDTF">2021-03-04T11:10:00Z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