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1" w:rsidRDefault="004D0714" w:rsidP="003E6FD1">
      <w:pPr>
        <w:spacing w:line="360" w:lineRule="auto"/>
        <w:jc w:val="right"/>
        <w:rPr>
          <w:rFonts w:ascii="Times New Roman" w:hAnsi="Times New Roman" w:cs="Times New Roman"/>
        </w:rPr>
      </w:pPr>
      <w:r w:rsidRPr="005D7411">
        <w:rPr>
          <w:rFonts w:ascii="Times New Roman" w:hAnsi="Times New Roman"/>
          <w:b/>
        </w:rPr>
        <w:t xml:space="preserve">Załącznik nr </w:t>
      </w:r>
      <w:r w:rsidR="00EE27CD">
        <w:rPr>
          <w:rFonts w:ascii="Times New Roman" w:hAnsi="Times New Roman"/>
          <w:b/>
        </w:rPr>
        <w:t>1</w:t>
      </w:r>
      <w:r w:rsidR="00EE27CD" w:rsidRPr="002E0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</w:t>
      </w:r>
      <w:r w:rsidR="00D5493E">
        <w:rPr>
          <w:rFonts w:ascii="Times New Roman" w:hAnsi="Times New Roman"/>
        </w:rPr>
        <w:t>r</w:t>
      </w:r>
      <w:r w:rsidR="00F604F6">
        <w:rPr>
          <w:rFonts w:ascii="Times New Roman" w:hAnsi="Times New Roman"/>
        </w:rPr>
        <w:t>ozeznania rynku</w:t>
      </w:r>
      <w:r w:rsidR="003E6FD1">
        <w:rPr>
          <w:rFonts w:ascii="Times New Roman" w:hAnsi="Times New Roman" w:cs="Times New Roman"/>
        </w:rPr>
        <w:t xml:space="preserve"> </w:t>
      </w:r>
      <w:r w:rsidR="00D5493E" w:rsidRPr="006C54E3">
        <w:rPr>
          <w:b/>
        </w:rPr>
        <w:t>nr …/2017</w:t>
      </w:r>
      <w:r w:rsidR="00D5493E">
        <w:t xml:space="preserve"> </w:t>
      </w:r>
      <w:r w:rsidR="003E6FD1">
        <w:rPr>
          <w:rFonts w:ascii="Times New Roman" w:hAnsi="Times New Roman" w:cs="Times New Roman"/>
        </w:rPr>
        <w:t xml:space="preserve">– Szczegółowy opis przedmiotu </w:t>
      </w:r>
      <w:r w:rsidR="002F56BC">
        <w:rPr>
          <w:rFonts w:ascii="Times New Roman" w:hAnsi="Times New Roman" w:cs="Times New Roman"/>
        </w:rPr>
        <w:t>zamówienia</w:t>
      </w:r>
    </w:p>
    <w:p w:rsidR="00C041AA" w:rsidRDefault="00C041AA" w:rsidP="003E6FD1">
      <w:pPr>
        <w:spacing w:line="360" w:lineRule="auto"/>
        <w:jc w:val="right"/>
        <w:rPr>
          <w:rFonts w:ascii="Times New Roman" w:hAnsi="Times New Roman" w:cs="Times New Roman"/>
        </w:rPr>
      </w:pPr>
    </w:p>
    <w:p w:rsidR="00C041AA" w:rsidRPr="00C041AA" w:rsidRDefault="00C041AA" w:rsidP="00C041AA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</w:rPr>
      </w:pPr>
      <w:r w:rsidRPr="00C041AA">
        <w:rPr>
          <w:rFonts w:ascii="Times New Roman" w:hAnsi="Times New Roman"/>
        </w:rPr>
        <w:t>Przedmiotem zamówienia jest sprze</w:t>
      </w:r>
      <w:bookmarkStart w:id="0" w:name="_GoBack"/>
      <w:bookmarkEnd w:id="0"/>
      <w:r w:rsidRPr="00C041AA">
        <w:rPr>
          <w:rFonts w:ascii="Times New Roman" w:hAnsi="Times New Roman"/>
        </w:rPr>
        <w:t>daż, dostawa oraz wymiana wraz z konfiguracją, komplet</w:t>
      </w:r>
      <w:r w:rsidR="009F2421">
        <w:rPr>
          <w:rFonts w:ascii="Times New Roman" w:hAnsi="Times New Roman"/>
        </w:rPr>
        <w:t>ów</w:t>
      </w:r>
      <w:r w:rsidRPr="00C041AA">
        <w:rPr>
          <w:rFonts w:ascii="Times New Roman" w:hAnsi="Times New Roman"/>
        </w:rPr>
        <w:t xml:space="preserve"> baterii do </w:t>
      </w:r>
      <w:r w:rsidR="007B631E">
        <w:rPr>
          <w:rFonts w:ascii="Times New Roman" w:hAnsi="Times New Roman"/>
        </w:rPr>
        <w:t>dwóch zasilaczy</w:t>
      </w:r>
      <w:r w:rsidRPr="00C041AA">
        <w:rPr>
          <w:rFonts w:ascii="Times New Roman" w:hAnsi="Times New Roman"/>
        </w:rPr>
        <w:t xml:space="preserve"> UPS marki APC Smart</w:t>
      </w:r>
      <w:r w:rsidR="009F2421">
        <w:rPr>
          <w:rFonts w:ascii="Times New Roman" w:hAnsi="Times New Roman"/>
        </w:rPr>
        <w:t>-UPS SURT6000RMXLI oraz kompletów</w:t>
      </w:r>
      <w:r w:rsidRPr="00C041AA">
        <w:rPr>
          <w:rFonts w:ascii="Times New Roman" w:hAnsi="Times New Roman"/>
        </w:rPr>
        <w:t xml:space="preserve"> baterii do </w:t>
      </w:r>
      <w:r w:rsidR="007B631E">
        <w:rPr>
          <w:rFonts w:ascii="Times New Roman" w:hAnsi="Times New Roman"/>
        </w:rPr>
        <w:t>dwóch modułów</w:t>
      </w:r>
      <w:r w:rsidRPr="00C041AA">
        <w:rPr>
          <w:rFonts w:ascii="Times New Roman" w:hAnsi="Times New Roman"/>
        </w:rPr>
        <w:t xml:space="preserve"> Battery Pack SURT192RMXLBP spełniających poniższe wymagania:</w:t>
      </w:r>
    </w:p>
    <w:p w:rsidR="00BB4609" w:rsidRDefault="00BB4609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C63C3C" w:rsidRPr="009A28DE" w:rsidRDefault="00C63C3C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Dostawa:</w:t>
      </w:r>
    </w:p>
    <w:p w:rsidR="00C63C3C" w:rsidRDefault="00C63C3C" w:rsidP="00267BE4">
      <w:pPr>
        <w:pStyle w:val="Tekstpodstawowywcity"/>
        <w:widowControl w:val="0"/>
        <w:suppressAutoHyphens/>
        <w:spacing w:line="360" w:lineRule="auto"/>
        <w:rPr>
          <w:color w:val="000000"/>
        </w:rPr>
      </w:pPr>
      <w:r w:rsidRPr="009A28DE">
        <w:t xml:space="preserve">Wykonawca dostarczy i zainstaluje urządzenia we wskazanym przez Zamawiającego miejscu w obrębie siedziby Rządowego Centrum Legislacji przy </w:t>
      </w:r>
      <w:r w:rsidR="00482F95">
        <w:t>a</w:t>
      </w:r>
      <w:r w:rsidR="00482F95" w:rsidRPr="009A28DE">
        <w:t>l</w:t>
      </w:r>
      <w:r w:rsidRPr="009A28DE">
        <w:t>. J.Ch. Szucha 2/4 na swój koszt i</w:t>
      </w:r>
      <w:r w:rsidR="00863461">
        <w:t> </w:t>
      </w:r>
      <w:r w:rsidRPr="009A28DE">
        <w:t>ryzyko</w:t>
      </w:r>
      <w:r w:rsidRPr="009A28DE">
        <w:rPr>
          <w:color w:val="000000"/>
        </w:rPr>
        <w:t>.</w:t>
      </w:r>
    </w:p>
    <w:p w:rsidR="00BB4609" w:rsidRPr="009A28DE" w:rsidRDefault="00BB4609" w:rsidP="00267BE4">
      <w:pPr>
        <w:pStyle w:val="Tekstpodstawowywcity"/>
        <w:widowControl w:val="0"/>
        <w:suppressAutoHyphens/>
        <w:spacing w:line="360" w:lineRule="auto"/>
        <w:rPr>
          <w:color w:val="000000"/>
        </w:rPr>
      </w:pPr>
    </w:p>
    <w:p w:rsidR="00C63C3C" w:rsidRDefault="003C66F0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Ogólne założenia dotyczące baterii</w:t>
      </w:r>
      <w:r w:rsidR="00482F95">
        <w:rPr>
          <w:b/>
          <w:color w:val="000000"/>
        </w:rPr>
        <w:t>:</w:t>
      </w:r>
    </w:p>
    <w:p w:rsidR="0071592E" w:rsidRDefault="0071592E" w:rsidP="0071592E">
      <w:pPr>
        <w:pStyle w:val="Tekstpodstawowywcity"/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  <w:t>Baterie (zwane zamiennie akumulatorami) będące przedmiotem zamówienia mają być fabrycznie nowe, a pomiędzy datą produkcji a datą dostawy nie może upłynąć więcej niż 6 miesięcy.</w:t>
      </w:r>
    </w:p>
    <w:p w:rsidR="0071592E" w:rsidRDefault="0071592E" w:rsidP="0071592E">
      <w:pPr>
        <w:pStyle w:val="Tekstpodstawowywcity"/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  <w:t>Oferowane akumulatory muszą posiadać parametry fabrycznie nie gorsze niż podlegające wymianie. Muszą one zapewnić zachowanie dotychczasowych funkcji i</w:t>
      </w:r>
      <w:r w:rsidR="00C96EDD">
        <w:rPr>
          <w:color w:val="000000"/>
        </w:rPr>
        <w:t> </w:t>
      </w:r>
      <w:r>
        <w:rPr>
          <w:color w:val="000000"/>
        </w:rPr>
        <w:t xml:space="preserve">parametrów technicznych </w:t>
      </w:r>
      <w:r w:rsidR="00C96EDD">
        <w:rPr>
          <w:color w:val="000000"/>
        </w:rPr>
        <w:t xml:space="preserve">posiadanych przez Zamawiającego </w:t>
      </w:r>
      <w:r>
        <w:rPr>
          <w:color w:val="000000"/>
        </w:rPr>
        <w:t>zasilacz</w:t>
      </w:r>
      <w:r w:rsidR="003F6FFD">
        <w:rPr>
          <w:color w:val="000000"/>
        </w:rPr>
        <w:t>y</w:t>
      </w:r>
      <w:r>
        <w:rPr>
          <w:color w:val="000000"/>
        </w:rPr>
        <w:t xml:space="preserve"> UPS.</w:t>
      </w:r>
    </w:p>
    <w:p w:rsidR="003C66F0" w:rsidRPr="0071592E" w:rsidRDefault="003C66F0" w:rsidP="0071592E">
      <w:pPr>
        <w:pStyle w:val="Tekstpodstawowywcity"/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ab/>
        <w:t>Wykonawca przedstawi dokumenty potwierdzające zgodność oferowanych akumulatorów z posiadan</w:t>
      </w:r>
      <w:r w:rsidR="003F6FFD">
        <w:rPr>
          <w:color w:val="000000"/>
        </w:rPr>
        <w:t>ym przez Zamawiającego zasilaczami</w:t>
      </w:r>
      <w:r>
        <w:rPr>
          <w:color w:val="000000"/>
        </w:rPr>
        <w:t xml:space="preserve"> UPS oraz dokumenty potwierdzające parametry techniczne oferowanych baterii (certyfikaty gwarancyjne, karty katalogowe)</w:t>
      </w:r>
    </w:p>
    <w:p w:rsidR="0071592E" w:rsidRDefault="0071592E" w:rsidP="0071592E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  <w:color w:val="000000"/>
        </w:rPr>
      </w:pPr>
    </w:p>
    <w:p w:rsidR="0071592E" w:rsidRDefault="0071592E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Parametry techniczne akumulatorów</w:t>
      </w:r>
    </w:p>
    <w:p w:rsidR="003C66F0" w:rsidRDefault="003C66F0" w:rsidP="003C66F0">
      <w:pPr>
        <w:pStyle w:val="Tekstpodstawowywcity"/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3C66F0">
        <w:rPr>
          <w:color w:val="000000"/>
        </w:rPr>
        <w:t>3.1</w:t>
      </w:r>
      <w:r w:rsidRPr="003C66F0">
        <w:rPr>
          <w:color w:val="000000"/>
        </w:rPr>
        <w:tab/>
        <w:t>Oferowane przez Wykonawcę akumulatory muszą posiadać żywotność minimum 3 lat, co zostanie potwierdzone odpowiednim dokumentem (np. oświadczeniem producenta)</w:t>
      </w:r>
      <w:r>
        <w:rPr>
          <w:color w:val="000000"/>
        </w:rPr>
        <w:t>.</w:t>
      </w:r>
    </w:p>
    <w:p w:rsidR="003C66F0" w:rsidRDefault="003C66F0" w:rsidP="003C66F0">
      <w:pPr>
        <w:pStyle w:val="Tekstpodstawowywcity"/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  <w:t>Pojemność znamionowa oferowanych baterii musi być nie niższa niż baterii zainstalowanych fabrycznie w zasilacz</w:t>
      </w:r>
      <w:r w:rsidR="003F6FFD">
        <w:rPr>
          <w:color w:val="000000"/>
        </w:rPr>
        <w:t>ach</w:t>
      </w:r>
      <w:r>
        <w:rPr>
          <w:color w:val="000000"/>
        </w:rPr>
        <w:t xml:space="preserve"> UPS Zamawiającego.</w:t>
      </w:r>
    </w:p>
    <w:p w:rsidR="003C66F0" w:rsidRPr="003C66F0" w:rsidRDefault="003C66F0" w:rsidP="003C66F0">
      <w:pPr>
        <w:pStyle w:val="Tekstpodstawowywcity"/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ab/>
        <w:t>Początkowy prąd ładowania akumulatorów musi być nie mniejszy niż zalecany przez producenta posiadanego przez Zamawiającego zasilacza</w:t>
      </w:r>
      <w:r w:rsidR="003F6FFD">
        <w:rPr>
          <w:color w:val="000000"/>
        </w:rPr>
        <w:t>ch</w:t>
      </w:r>
      <w:r>
        <w:rPr>
          <w:color w:val="000000"/>
        </w:rPr>
        <w:t>.</w:t>
      </w:r>
    </w:p>
    <w:p w:rsidR="003C66F0" w:rsidRDefault="003C66F0" w:rsidP="003C66F0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  <w:color w:val="000000"/>
        </w:rPr>
      </w:pPr>
    </w:p>
    <w:p w:rsidR="006C3042" w:rsidRDefault="006C3042" w:rsidP="003C66F0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  <w:color w:val="000000"/>
        </w:rPr>
      </w:pPr>
    </w:p>
    <w:p w:rsidR="006C3042" w:rsidRDefault="006C3042" w:rsidP="003C66F0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  <w:color w:val="000000"/>
        </w:rPr>
      </w:pPr>
    </w:p>
    <w:p w:rsidR="003C66F0" w:rsidRDefault="003C66F0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lastRenderedPageBreak/>
        <w:t>Wymiana</w:t>
      </w:r>
    </w:p>
    <w:p w:rsidR="00C63C3C" w:rsidRPr="009A28DE" w:rsidRDefault="00C63C3C" w:rsidP="003C66F0">
      <w:pPr>
        <w:pStyle w:val="Tekstpodstawowywcity"/>
        <w:tabs>
          <w:tab w:val="left" w:pos="-1843"/>
        </w:tabs>
        <w:suppressAutoHyphens/>
        <w:spacing w:line="360" w:lineRule="auto"/>
        <w:rPr>
          <w:color w:val="000000"/>
        </w:rPr>
      </w:pPr>
      <w:r w:rsidRPr="009A28DE">
        <w:rPr>
          <w:color w:val="000000"/>
        </w:rPr>
        <w:t xml:space="preserve">Wykonawca </w:t>
      </w:r>
      <w:r w:rsidR="003C66F0">
        <w:rPr>
          <w:color w:val="000000"/>
        </w:rPr>
        <w:t>wymieni</w:t>
      </w:r>
      <w:r w:rsidRPr="009A28DE">
        <w:rPr>
          <w:color w:val="000000"/>
        </w:rPr>
        <w:t xml:space="preserve"> i skonfiguruje</w:t>
      </w:r>
      <w:r w:rsidR="003C66F0">
        <w:rPr>
          <w:color w:val="000000"/>
        </w:rPr>
        <w:t xml:space="preserve"> (w tym odpowiednio skalibruje)</w:t>
      </w:r>
      <w:r w:rsidRPr="009A28DE">
        <w:rPr>
          <w:color w:val="000000"/>
        </w:rPr>
        <w:t xml:space="preserve"> </w:t>
      </w:r>
      <w:r w:rsidR="003C66F0">
        <w:rPr>
          <w:color w:val="000000"/>
        </w:rPr>
        <w:t>komplety baterii</w:t>
      </w:r>
      <w:r w:rsidRPr="009A28DE">
        <w:rPr>
          <w:color w:val="000000"/>
        </w:rPr>
        <w:t xml:space="preserve"> </w:t>
      </w:r>
      <w:r w:rsidR="003C66F0">
        <w:rPr>
          <w:color w:val="000000"/>
        </w:rPr>
        <w:t>w</w:t>
      </w:r>
      <w:r w:rsidR="006C3042">
        <w:rPr>
          <w:color w:val="000000"/>
        </w:rPr>
        <w:t> </w:t>
      </w:r>
      <w:r w:rsidR="003C66F0">
        <w:rPr>
          <w:color w:val="000000"/>
        </w:rPr>
        <w:t>urządzeniu Zamawiającego</w:t>
      </w:r>
      <w:r w:rsidRPr="009A28DE">
        <w:rPr>
          <w:color w:val="000000"/>
        </w:rPr>
        <w:t>.</w:t>
      </w:r>
    </w:p>
    <w:p w:rsidR="003C66F0" w:rsidRPr="009A28DE" w:rsidRDefault="003C66F0">
      <w:pPr>
        <w:pStyle w:val="Tekstpodstawowywcity"/>
        <w:tabs>
          <w:tab w:val="left" w:pos="-1843"/>
        </w:tabs>
        <w:suppressAutoHyphens/>
        <w:spacing w:line="360" w:lineRule="auto"/>
        <w:ind w:left="1134"/>
        <w:rPr>
          <w:color w:val="000000"/>
        </w:rPr>
      </w:pPr>
    </w:p>
    <w:p w:rsidR="00C63C3C" w:rsidRPr="00267BE4" w:rsidRDefault="00C63C3C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267BE4">
        <w:rPr>
          <w:b/>
          <w:color w:val="000000"/>
        </w:rPr>
        <w:t>Gwarancja: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zobowiązuje się świadczyć usługę gwarancji w oparciu o gwarancję producenta urządzeń</w:t>
      </w:r>
      <w:r w:rsidR="00482F95">
        <w:t>.</w:t>
      </w:r>
    </w:p>
    <w:p w:rsidR="00C63C3C" w:rsidRPr="009A28DE" w:rsidRDefault="003C66F0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>
        <w:t>Wykonawca zapewnia, że każda</w:t>
      </w:r>
      <w:r w:rsidR="00C63C3C" w:rsidRPr="009A28DE">
        <w:t xml:space="preserve"> </w:t>
      </w:r>
      <w:r>
        <w:t>bateria jest wolna</w:t>
      </w:r>
      <w:r w:rsidR="00C63C3C" w:rsidRPr="009A28DE">
        <w:t xml:space="preserve"> od wad materiałowych i produkcyjnych</w:t>
      </w:r>
      <w:r w:rsidR="00482F95">
        <w:t>.</w:t>
      </w:r>
    </w:p>
    <w:p w:rsidR="00C63C3C" w:rsidRPr="009A28DE" w:rsidRDefault="003C66F0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>
        <w:t xml:space="preserve">Okres gwarancji na każdy komplet akumulatorów </w:t>
      </w:r>
      <w:r w:rsidR="00C63C3C" w:rsidRPr="009A28DE">
        <w:t xml:space="preserve">wynosi </w:t>
      </w:r>
      <w:r>
        <w:t xml:space="preserve">co najmniej </w:t>
      </w:r>
      <w:r w:rsidR="003F6FFD">
        <w:rPr>
          <w:b/>
        </w:rPr>
        <w:t>24</w:t>
      </w:r>
      <w:r w:rsidR="00C63C3C" w:rsidRPr="009A28DE">
        <w:rPr>
          <w:b/>
        </w:rPr>
        <w:t xml:space="preserve"> miesięcy</w:t>
      </w:r>
      <w:r w:rsidR="00C63C3C" w:rsidRPr="009A28DE">
        <w:t xml:space="preserve"> od</w:t>
      </w:r>
      <w:r w:rsidR="00482F95">
        <w:t> </w:t>
      </w:r>
      <w:r w:rsidR="00C63C3C" w:rsidRPr="009A28DE">
        <w:t>dnia podpisania protokołu odbioru</w:t>
      </w:r>
      <w:r w:rsidR="00482F95">
        <w:t>.</w:t>
      </w:r>
    </w:p>
    <w:p w:rsidR="00C63C3C" w:rsidRPr="009A28DE" w:rsidRDefault="003C66F0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>
        <w:t xml:space="preserve">Wykonawca udzieli co najmniej </w:t>
      </w:r>
      <w:r w:rsidRPr="003C66F0">
        <w:rPr>
          <w:b/>
        </w:rPr>
        <w:t>6 miesięcznej</w:t>
      </w:r>
      <w:r>
        <w:t xml:space="preserve"> gwarancji na wykonaną usługę wymiany akumulatorów.</w:t>
      </w:r>
    </w:p>
    <w:p w:rsidR="00C63C3C" w:rsidRPr="009A28DE" w:rsidRDefault="00C63C3C" w:rsidP="003C66F0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świadczona jest od</w:t>
      </w:r>
      <w:r w:rsidR="00482F95">
        <w:t> </w:t>
      </w:r>
      <w:r w:rsidRPr="009A28DE">
        <w:t>poniedziałku do piątku w godzinach 8</w:t>
      </w:r>
      <w:r w:rsidRPr="00267BE4">
        <w:rPr>
          <w:vertAlign w:val="superscript"/>
        </w:rPr>
        <w:t>00</w:t>
      </w:r>
      <w:r w:rsidRPr="009A28DE">
        <w:t>–16</w:t>
      </w:r>
      <w:r w:rsidRPr="00267BE4">
        <w:rPr>
          <w:vertAlign w:val="superscript"/>
        </w:rPr>
        <w:t>00</w:t>
      </w:r>
      <w:r w:rsidRPr="009A28DE">
        <w:t>, w obecności przedstawiciela Zamawiającego</w:t>
      </w:r>
      <w:r w:rsidR="00482F95">
        <w:t>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Okres naprawy lub wymiany części lub podzespołu nie może być dłuższy niż </w:t>
      </w:r>
      <w:r w:rsidRPr="00267BE4">
        <w:rPr>
          <w:b/>
        </w:rPr>
        <w:t>3</w:t>
      </w:r>
      <w:r w:rsidR="00863461" w:rsidRPr="00267BE4">
        <w:rPr>
          <w:b/>
        </w:rPr>
        <w:t xml:space="preserve"> </w:t>
      </w:r>
      <w:r w:rsidRPr="00267BE4">
        <w:rPr>
          <w:b/>
        </w:rPr>
        <w:t>dni robocze</w:t>
      </w:r>
      <w:r w:rsidRPr="009A28DE">
        <w:t xml:space="preserve"> od momentu zgłoszenia</w:t>
      </w:r>
      <w:r w:rsidR="00173F78">
        <w:t>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przypadku, gdy części lub podzespoły potrzebne do dokonania naprawy lub</w:t>
      </w:r>
      <w:r w:rsidR="00173F78">
        <w:t> </w:t>
      </w:r>
      <w:r w:rsidRPr="009A28DE">
        <w:t xml:space="preserve">wymiany nie są dostępne, okres naprawy lub wymiany wynosi do </w:t>
      </w:r>
      <w:r w:rsidRPr="00267BE4">
        <w:rPr>
          <w:b/>
        </w:rPr>
        <w:t>10 dni roboczych</w:t>
      </w:r>
      <w:r w:rsidR="00173F78">
        <w:t>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Dokonanie naprawy lub wymiany wymaga adnotacji na piśmie w dokumencie gwarancyjnym lub w formie odrębnego dokumentu (np. protokołu naprawy lub</w:t>
      </w:r>
      <w:r w:rsidR="00173F78">
        <w:t> </w:t>
      </w:r>
      <w:r w:rsidRPr="009A28DE">
        <w:t>wymiany)</w:t>
      </w:r>
      <w:r w:rsidR="00173F78">
        <w:t>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 naprawy lub wymiany części lub podzespołu, okres gwarancji w odniesieniu do tej części lub podzespołu ulega przedłużeniu o okres wykonywania naprawy lub wymiany</w:t>
      </w:r>
      <w:r w:rsidR="00173F78">
        <w:t>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Czwarta awaria tej samej części lub podzespołu daje Zamawiającemu prawo nieodpłatnej wymiany </w:t>
      </w:r>
      <w:r w:rsidR="003C66F0">
        <w:t>kompletu baterii</w:t>
      </w:r>
      <w:r w:rsidRPr="009A28DE">
        <w:t xml:space="preserve"> na now</w:t>
      </w:r>
      <w:r w:rsidR="003C66F0">
        <w:t>y</w:t>
      </w:r>
      <w:r w:rsidRPr="009A28DE">
        <w:t xml:space="preserve"> o nie gorszych parametrach technicznych</w:t>
      </w:r>
      <w:r w:rsidR="00173F78">
        <w:t>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Wykonawca dostarczy Zamawiającemu dokumenty gwarancyjne dostarczonych </w:t>
      </w:r>
      <w:r w:rsidR="003C66F0">
        <w:t>baterii.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Wykonywanie obowiązków gwarancyjnych przez Wykonawcę, nie może powodować utraty uprawnień wynikających z gwarancji producenta urządzenia,</w:t>
      </w:r>
    </w:p>
    <w:p w:rsidR="00C40FD5" w:rsidRPr="007F29B5" w:rsidRDefault="00C40FD5" w:rsidP="00C63C3C">
      <w:pPr>
        <w:pStyle w:val="Tekstpodstawowywcity"/>
        <w:tabs>
          <w:tab w:val="left" w:pos="-1843"/>
        </w:tabs>
        <w:suppressAutoHyphens/>
        <w:spacing w:line="360" w:lineRule="auto"/>
      </w:pPr>
    </w:p>
    <w:sectPr w:rsidR="00C40FD5" w:rsidRPr="007F29B5" w:rsidSect="00ED7C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9E" w:rsidRDefault="00AE109E" w:rsidP="003E7CCF">
      <w:r>
        <w:separator/>
      </w:r>
    </w:p>
  </w:endnote>
  <w:endnote w:type="continuationSeparator" w:id="0">
    <w:p w:rsidR="00AE109E" w:rsidRDefault="00AE109E" w:rsidP="003E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EE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72011"/>
      <w:docPartObj>
        <w:docPartGallery w:val="Page Numbers (Bottom of Page)"/>
        <w:docPartUnique/>
      </w:docPartObj>
    </w:sdtPr>
    <w:sdtEndPr/>
    <w:sdtContent>
      <w:p w:rsidR="003E7CCF" w:rsidRDefault="003E7CCF" w:rsidP="003F6F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93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9E" w:rsidRDefault="00AE109E" w:rsidP="003E7CCF">
      <w:r>
        <w:separator/>
      </w:r>
    </w:p>
  </w:footnote>
  <w:footnote w:type="continuationSeparator" w:id="0">
    <w:p w:rsidR="00AE109E" w:rsidRDefault="00AE109E" w:rsidP="003E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875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983570"/>
    <w:multiLevelType w:val="hybridMultilevel"/>
    <w:tmpl w:val="0A4E9108"/>
    <w:lvl w:ilvl="0" w:tplc="A732C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05F0"/>
    <w:multiLevelType w:val="hybridMultilevel"/>
    <w:tmpl w:val="96DE3EDA"/>
    <w:lvl w:ilvl="0" w:tplc="69822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5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7165E9"/>
    <w:multiLevelType w:val="multilevel"/>
    <w:tmpl w:val="04905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AA194E"/>
    <w:multiLevelType w:val="multilevel"/>
    <w:tmpl w:val="6644C0D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start w:val="1"/>
      <w:numFmt w:val="upperRoman"/>
      <w:lvlText w:val="%1.%2.%3.%4.%5."/>
      <w:lvlJc w:val="left"/>
    </w:lvl>
    <w:lvl w:ilvl="5">
      <w:start w:val="1"/>
      <w:numFmt w:val="upperRoman"/>
      <w:lvlText w:val="%1.%2.%3.%4.%5.%6."/>
      <w:lvlJc w:val="left"/>
    </w:lvl>
    <w:lvl w:ilvl="6">
      <w:start w:val="1"/>
      <w:numFmt w:val="upperRoman"/>
      <w:lvlText w:val="%1.%2.%3.%4.%5.%6.%7."/>
      <w:lvlJc w:val="left"/>
    </w:lvl>
    <w:lvl w:ilvl="7">
      <w:start w:val="1"/>
      <w:numFmt w:val="upperRoman"/>
      <w:lvlText w:val="%1.%2.%3.%4.%5.%6.%7.%8."/>
      <w:lvlJc w:val="left"/>
    </w:lvl>
    <w:lvl w:ilvl="8">
      <w:start w:val="1"/>
      <w:numFmt w:val="upperRoman"/>
      <w:lvlText w:val="%1.%2.%3.%4.%5.%6.%7.%8.%9."/>
      <w:lvlJc w:val="left"/>
    </w:lvl>
  </w:abstractNum>
  <w:abstractNum w:abstractNumId="8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F"/>
    <w:rsid w:val="00035DBD"/>
    <w:rsid w:val="0009464D"/>
    <w:rsid w:val="00122349"/>
    <w:rsid w:val="00124566"/>
    <w:rsid w:val="00124C85"/>
    <w:rsid w:val="00137202"/>
    <w:rsid w:val="00173F78"/>
    <w:rsid w:val="00193E1A"/>
    <w:rsid w:val="001D0CDC"/>
    <w:rsid w:val="00224328"/>
    <w:rsid w:val="00226CCB"/>
    <w:rsid w:val="00235C17"/>
    <w:rsid w:val="00267BE4"/>
    <w:rsid w:val="00280D12"/>
    <w:rsid w:val="00284C12"/>
    <w:rsid w:val="002F56BC"/>
    <w:rsid w:val="0031258C"/>
    <w:rsid w:val="00363C37"/>
    <w:rsid w:val="003B2071"/>
    <w:rsid w:val="003C66F0"/>
    <w:rsid w:val="003C700B"/>
    <w:rsid w:val="003E111C"/>
    <w:rsid w:val="003E6FD1"/>
    <w:rsid w:val="003E7CCF"/>
    <w:rsid w:val="003F6FFD"/>
    <w:rsid w:val="0040012C"/>
    <w:rsid w:val="004410D3"/>
    <w:rsid w:val="0046678B"/>
    <w:rsid w:val="00482F95"/>
    <w:rsid w:val="00485720"/>
    <w:rsid w:val="00487477"/>
    <w:rsid w:val="004D0714"/>
    <w:rsid w:val="00501EA3"/>
    <w:rsid w:val="0050701E"/>
    <w:rsid w:val="005110D5"/>
    <w:rsid w:val="00525978"/>
    <w:rsid w:val="00527EBF"/>
    <w:rsid w:val="005C34FA"/>
    <w:rsid w:val="00617D63"/>
    <w:rsid w:val="006C3042"/>
    <w:rsid w:val="00706526"/>
    <w:rsid w:val="0071592E"/>
    <w:rsid w:val="00740C65"/>
    <w:rsid w:val="00743F51"/>
    <w:rsid w:val="007619C7"/>
    <w:rsid w:val="0079275B"/>
    <w:rsid w:val="007B0B3F"/>
    <w:rsid w:val="007B4D40"/>
    <w:rsid w:val="007B631E"/>
    <w:rsid w:val="007C208E"/>
    <w:rsid w:val="007C260D"/>
    <w:rsid w:val="007F29B5"/>
    <w:rsid w:val="007F790C"/>
    <w:rsid w:val="0080369D"/>
    <w:rsid w:val="0081391E"/>
    <w:rsid w:val="00817119"/>
    <w:rsid w:val="00837967"/>
    <w:rsid w:val="00863461"/>
    <w:rsid w:val="00877F09"/>
    <w:rsid w:val="0093068C"/>
    <w:rsid w:val="00934312"/>
    <w:rsid w:val="009A28DE"/>
    <w:rsid w:val="009D047C"/>
    <w:rsid w:val="009F2421"/>
    <w:rsid w:val="00A22547"/>
    <w:rsid w:val="00A310ED"/>
    <w:rsid w:val="00A52343"/>
    <w:rsid w:val="00A82309"/>
    <w:rsid w:val="00AE109E"/>
    <w:rsid w:val="00AE771C"/>
    <w:rsid w:val="00B40F1D"/>
    <w:rsid w:val="00BB4609"/>
    <w:rsid w:val="00C00982"/>
    <w:rsid w:val="00C041AA"/>
    <w:rsid w:val="00C40FD5"/>
    <w:rsid w:val="00C63C3C"/>
    <w:rsid w:val="00C96EDD"/>
    <w:rsid w:val="00CF0076"/>
    <w:rsid w:val="00D2332A"/>
    <w:rsid w:val="00D25B12"/>
    <w:rsid w:val="00D5493E"/>
    <w:rsid w:val="00D873F2"/>
    <w:rsid w:val="00DD44C5"/>
    <w:rsid w:val="00DF3B9A"/>
    <w:rsid w:val="00E549F4"/>
    <w:rsid w:val="00E92ED5"/>
    <w:rsid w:val="00ED7CAA"/>
    <w:rsid w:val="00EE27CD"/>
    <w:rsid w:val="00F32C7D"/>
    <w:rsid w:val="00F52409"/>
    <w:rsid w:val="00F604F6"/>
    <w:rsid w:val="00FF1F4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C041A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C041A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3DD0-55BE-4E13-A88D-49263136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Rajkowski Tomasz</dc:creator>
  <cp:lastModifiedBy>Wasilewski Arkadiusz</cp:lastModifiedBy>
  <cp:revision>4</cp:revision>
  <cp:lastPrinted>2016-07-19T13:18:00Z</cp:lastPrinted>
  <dcterms:created xsi:type="dcterms:W3CDTF">2017-02-23T13:18:00Z</dcterms:created>
  <dcterms:modified xsi:type="dcterms:W3CDTF">2017-03-14T07:56:00Z</dcterms:modified>
</cp:coreProperties>
</file>