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1" w:rsidRDefault="004D0714" w:rsidP="003E6FD1">
      <w:pPr>
        <w:spacing w:line="360" w:lineRule="auto"/>
        <w:jc w:val="right"/>
        <w:rPr>
          <w:rFonts w:ascii="Times New Roman" w:hAnsi="Times New Roman" w:cs="Times New Roman"/>
        </w:rPr>
      </w:pPr>
      <w:r w:rsidRPr="005D7411">
        <w:rPr>
          <w:rFonts w:ascii="Times New Roman" w:hAnsi="Times New Roman"/>
          <w:b/>
        </w:rPr>
        <w:t xml:space="preserve">Załącznik nr </w:t>
      </w:r>
      <w:r w:rsidR="00EE27CD">
        <w:rPr>
          <w:rFonts w:ascii="Times New Roman" w:hAnsi="Times New Roman"/>
          <w:b/>
        </w:rPr>
        <w:t>1</w:t>
      </w:r>
      <w:r w:rsidR="00EE27CD" w:rsidRPr="002E0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Zapytania ofertowego</w:t>
      </w:r>
      <w:r w:rsidR="003E6FD1">
        <w:rPr>
          <w:rFonts w:ascii="Times New Roman" w:hAnsi="Times New Roman" w:cs="Times New Roman"/>
        </w:rPr>
        <w:t xml:space="preserve"> – Szczegółowy opis przedmiotu </w:t>
      </w:r>
      <w:r w:rsidR="002F56BC">
        <w:rPr>
          <w:rFonts w:ascii="Times New Roman" w:hAnsi="Times New Roman" w:cs="Times New Roman"/>
        </w:rPr>
        <w:t>zamówienia</w:t>
      </w:r>
    </w:p>
    <w:p w:rsidR="003E6FD1" w:rsidRDefault="003E6FD1" w:rsidP="003E6FD1">
      <w:pPr>
        <w:spacing w:line="360" w:lineRule="auto"/>
        <w:jc w:val="right"/>
        <w:rPr>
          <w:rFonts w:ascii="Times New Roman" w:hAnsi="Times New Roman" w:cs="Times New Roman"/>
        </w:rPr>
      </w:pPr>
    </w:p>
    <w:p w:rsidR="003B2071" w:rsidRPr="009A28DE" w:rsidRDefault="00EE27CD">
      <w:pPr>
        <w:pStyle w:val="Tekstpodstawowywcity"/>
        <w:tabs>
          <w:tab w:val="left" w:pos="-1843"/>
        </w:tabs>
        <w:suppressAutoHyphens/>
        <w:spacing w:line="360" w:lineRule="auto"/>
      </w:pPr>
      <w:r w:rsidRPr="009A28DE">
        <w:t>Przedmiotem zamówienia jest sprzedaż, dostawa, instalacja oraz konfiguracja w siedzibie Zamawiającego 2 sztuk urządzeń wielofunkcyjnych Kyocera TaskAlfa 4501i spełniające poniższe minimalne wymagania techniczne:</w:t>
      </w:r>
    </w:p>
    <w:p w:rsidR="00C63C3C" w:rsidRPr="009A28DE" w:rsidRDefault="00C63C3C">
      <w:pPr>
        <w:pStyle w:val="Tekstpodstawowywcity"/>
        <w:tabs>
          <w:tab w:val="left" w:pos="-1843"/>
        </w:tabs>
        <w:suppressAutoHyphens/>
        <w:spacing w:line="360" w:lineRule="auto"/>
        <w:rPr>
          <w:b/>
        </w:rPr>
      </w:pPr>
    </w:p>
    <w:p w:rsidR="00C63C3C" w:rsidRPr="009A28DE" w:rsidRDefault="00C63C3C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>Kopiowanie:</w:t>
      </w:r>
    </w:p>
    <w:p w:rsidR="00C63C3C" w:rsidRPr="009A28DE" w:rsidRDefault="00C63C3C" w:rsidP="00267BE4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t>prędkość kopiowania dla dokumentów A4 wynikowych czarno-białych: co najmniej 45 str./min.,</w:t>
      </w:r>
    </w:p>
    <w:p w:rsidR="00C63C3C" w:rsidRPr="00267BE4" w:rsidRDefault="00C63C3C" w:rsidP="00267BE4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rozdzielczość kopiowania A4 co najmniej 600x600 dpi,</w:t>
      </w:r>
    </w:p>
    <w:p w:rsidR="00C63C3C" w:rsidRPr="00267BE4" w:rsidRDefault="00C63C3C" w:rsidP="00267BE4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możliwość kopiowania dokumentów w formatach A5, A4, A3,</w:t>
      </w:r>
    </w:p>
    <w:p w:rsidR="00C63C3C" w:rsidRPr="00267BE4" w:rsidRDefault="00C63C3C" w:rsidP="00267BE4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jednoprzebiegowy dupleks z obsługa papieru 60-216 g/m</w:t>
      </w:r>
      <w:r w:rsidRPr="00267BE4">
        <w:rPr>
          <w:vertAlign w:val="superscript"/>
        </w:rPr>
        <w:t>2</w:t>
      </w:r>
      <w:r w:rsidRPr="009A28DE">
        <w:t>,</w:t>
      </w:r>
    </w:p>
    <w:p w:rsidR="00C63C3C" w:rsidRPr="00267BE4" w:rsidRDefault="00C63C3C" w:rsidP="00267BE4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automatyczny </w:t>
      </w:r>
      <w:r w:rsidR="00B40F1D" w:rsidRPr="009A28DE">
        <w:t>jednoprzebiegowy</w:t>
      </w:r>
      <w:r w:rsidR="00877F09" w:rsidRPr="009A28DE">
        <w:t xml:space="preserve"> </w:t>
      </w:r>
      <w:r w:rsidRPr="009A28DE">
        <w:t>podajnik oryginałów na co najmniej 100 kartek z</w:t>
      </w:r>
      <w:r w:rsidR="009A28DE">
        <w:t> </w:t>
      </w:r>
      <w:r w:rsidRPr="009A28DE">
        <w:t>funkcją kopiowania dwustronnego (dupleksu),</w:t>
      </w:r>
    </w:p>
    <w:p w:rsidR="00C63C3C" w:rsidRPr="00267BE4" w:rsidRDefault="00C63C3C" w:rsidP="00267BE4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</w:pPr>
      <w:r w:rsidRPr="00267BE4">
        <w:t>możliwość elektronicznego sortowania kopii,</w:t>
      </w:r>
    </w:p>
    <w:p w:rsidR="00C63C3C" w:rsidRPr="009A28DE" w:rsidRDefault="00C63C3C" w:rsidP="00267BE4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</w:pPr>
      <w:r w:rsidRPr="00267BE4">
        <w:t>kopiowanie wielokrotne do 999 kopii.</w:t>
      </w:r>
    </w:p>
    <w:p w:rsidR="003B2071" w:rsidRPr="00267BE4" w:rsidRDefault="003B2071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C63C3C" w:rsidRPr="009A28DE" w:rsidRDefault="00C63C3C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>Drukowanie: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t>drukarka sieciowa,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rozdzielczość drukowania 600x600 dpi, 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prędkość drukowania dokumentów A4 czarno-białych: co najmniej 45 str./min.,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możliwość drukowania dwustronnego,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możliwość elektronicznego sortowania wydruków,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sterowniki zgodne z PCL6, PostScript3,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dysk twardy o pojemności co najmniej 160 GB,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wielkość pamięci RAM modułu drukującego - co najmniej 2 GB,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klientów pracujących pod systemami operacyjnymi MS Windows XP/2003/2008/Windows 7, Linux,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możliwość skalowalności druku (pomniejszanie/powiększanie).</w:t>
      </w:r>
    </w:p>
    <w:p w:rsidR="003B2071" w:rsidRDefault="003B2071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3E7CCF" w:rsidRDefault="003E7CCF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3E7CCF" w:rsidRDefault="003E7CCF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7F790C" w:rsidRDefault="007F790C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3E7CCF" w:rsidRPr="009A28DE" w:rsidRDefault="003E7CCF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C63C3C" w:rsidRPr="009A28DE" w:rsidRDefault="00C63C3C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lastRenderedPageBreak/>
        <w:t>Skanowanie dokumentów: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t>skaner sieciowy,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267BE4">
        <w:t xml:space="preserve">automatyczny </w:t>
      </w:r>
      <w:r w:rsidR="007F790C">
        <w:t xml:space="preserve">jednoprzebiegowy </w:t>
      </w:r>
      <w:r w:rsidRPr="00267BE4">
        <w:t>podajnik oryginałów na co najmniej 100 kartek z</w:t>
      </w:r>
      <w:r w:rsidR="003E7CCF">
        <w:t> </w:t>
      </w:r>
      <w:r w:rsidRPr="00267BE4">
        <w:t>funkcją dupleksu,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skanowanie do dokumentów wynikowych zarówno kolorowych jak i czarno-białych,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skanowanie dokumentów zarówno jednostronnych jak i dwustronnych,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prędkość skanowania dokumentów A4 w kolorze: co najmniej 50 str./min. przy rozdzielczości 300 dpi,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prędkość skanowania dokumentów A4 w trybie czarno-białym co najmniej 75 str./min przy rozdzielczości 300 dpi,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rozdzielczość skanowania co najmniej 600x600 </w:t>
      </w:r>
      <w:proofErr w:type="spellStart"/>
      <w:r w:rsidRPr="009A28DE">
        <w:t>dpi</w:t>
      </w:r>
      <w:proofErr w:type="spellEnd"/>
      <w:r w:rsidRPr="009A28DE">
        <w:t xml:space="preserve"> w przypadku skanowania kolorowego,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skanowanie do PC, do e-mail, do FTP, TWAIN, do pamięci przenośnej USB, skrzynki dokumentów,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zapisywanie zeskanowanych dokumentów w formatach: PDF, PDF/A, TIFF, PDF z</w:t>
      </w:r>
      <w:r w:rsidR="003E7CCF">
        <w:t> </w:t>
      </w:r>
      <w:r w:rsidRPr="009A28DE">
        <w:t>możliwością wyszukiwania tekstów (tzw. ,,OCR-PDF’’),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 dokumentów wielostronicowych możliwość definiowania na panelu urządzenia osobnych parametrów skanowania dla każdej pojedynczej strony lub kilku stron i zapis przez urządzenie skanujące dokumentu wynikowego zawierającego wszystkie zeskanowane strony w jednym pliku.</w:t>
      </w:r>
    </w:p>
    <w:p w:rsidR="003B2071" w:rsidRPr="00267BE4" w:rsidRDefault="003B2071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C63C3C" w:rsidRPr="009A28DE" w:rsidRDefault="00C63C3C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>Przesyłanie dokumentów: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t>przesyłanie zeskanowanych dokumentów poprzez SMTP na wskazany adres poczty elektronicznej na serwer SMTP określony przez Zamawiającego,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książka adresów poczty elektronicznej dostępna z poziomu panelu dotykowego urządzenia zintegrowana z bazą Active Directory dostępną poprzez LDAP,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przesyłanie zeskanowanych dokumentów na serwer FTP,</w:t>
      </w:r>
    </w:p>
    <w:p w:rsidR="003B2071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przesyłanie zeskanowanych dokumentów na określony udział sieciowy serwera poprzez SMB (TCP/IP)</w:t>
      </w:r>
      <w:r w:rsidR="003B2071" w:rsidRPr="009A28DE">
        <w:t>.</w:t>
      </w:r>
    </w:p>
    <w:p w:rsidR="00C63C3C" w:rsidRPr="009A28DE" w:rsidRDefault="00C63C3C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C63C3C" w:rsidRPr="009A28DE" w:rsidRDefault="00C63C3C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>Wymagania ogólne: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t>możliwość konfigurowania urządzenia z poziomu panelu dotykowego urządzenia oraz przez interfejs WWW (przeglądarka internetowa) ze stacji roboczej Zamawiającego,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rozdzielność materiałów eksploatacyjnych: bębna i tonera,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lang w:val="en-US"/>
        </w:rPr>
      </w:pPr>
      <w:proofErr w:type="spellStart"/>
      <w:r w:rsidRPr="00FF1F4F">
        <w:rPr>
          <w:lang w:val="en-US"/>
        </w:rPr>
        <w:lastRenderedPageBreak/>
        <w:t>wbudowany</w:t>
      </w:r>
      <w:proofErr w:type="spellEnd"/>
      <w:r w:rsidRPr="00FF1F4F">
        <w:rPr>
          <w:lang w:val="en-US"/>
        </w:rPr>
        <w:t xml:space="preserve"> </w:t>
      </w:r>
      <w:proofErr w:type="spellStart"/>
      <w:r w:rsidRPr="00FF1F4F">
        <w:rPr>
          <w:lang w:val="en-US"/>
        </w:rPr>
        <w:t>interfejs</w:t>
      </w:r>
      <w:proofErr w:type="spellEnd"/>
      <w:r w:rsidRPr="00FF1F4F">
        <w:rPr>
          <w:lang w:val="en-US"/>
        </w:rPr>
        <w:t xml:space="preserve"> </w:t>
      </w:r>
      <w:proofErr w:type="spellStart"/>
      <w:r w:rsidRPr="00FF1F4F">
        <w:rPr>
          <w:lang w:val="en-US"/>
        </w:rPr>
        <w:t>sieciowy</w:t>
      </w:r>
      <w:proofErr w:type="spellEnd"/>
      <w:r w:rsidRPr="00FF1F4F">
        <w:rPr>
          <w:lang w:val="en-US"/>
        </w:rPr>
        <w:t xml:space="preserve"> 1000Base-T/100Base-TX/10Base-T,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standardu IEEE 802.1X,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zalecane przez producenta optymalne obciążenie miesięczne na poziomie co najmniej 20 000 kopii,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maksymalne obciążenie miesięczne na poziomie co najmniej 175 000 kopii,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267BE4">
        <w:t>dwie kasety na papier – każda o pojemności nie mniejszej niż 500 arkuszy A4/A3 o</w:t>
      </w:r>
      <w:r w:rsidR="003E7CCF">
        <w:t> </w:t>
      </w:r>
      <w:r w:rsidRPr="00267BE4">
        <w:t>gramaturze 80 g/m</w:t>
      </w:r>
      <w:r w:rsidRPr="003E7CCF">
        <w:rPr>
          <w:vertAlign w:val="superscript"/>
        </w:rPr>
        <w:t>2</w:t>
      </w:r>
      <w:r w:rsidRPr="009A28DE">
        <w:t>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podajnik uniwersalny papieru o pojemności co najmniej 100 arkuszy A4 o</w:t>
      </w:r>
      <w:r w:rsidR="003E7CCF">
        <w:t xml:space="preserve"> </w:t>
      </w:r>
      <w:r w:rsidRPr="009A28DE">
        <w:t>gramaturze 60-216 g/m</w:t>
      </w:r>
      <w:r w:rsidRPr="003E7CCF">
        <w:rPr>
          <w:vertAlign w:val="superscript"/>
        </w:rPr>
        <w:t>2</w:t>
      </w:r>
      <w:r w:rsidRPr="009A28DE">
        <w:t xml:space="preserve">, 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możliwość uwierzytelniania użytkownika poprzez podanie kodu numerycznego z</w:t>
      </w:r>
      <w:r w:rsidR="00BB4609">
        <w:t> </w:t>
      </w:r>
      <w:r w:rsidRPr="009A28DE">
        <w:t>klawiatury na panelu dotykowym urządzenia,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267BE4">
        <w:t>możliwość pracy z urządzeniem bez uwierzytelnienia użytkownika lub z uwierzytelnieniem, w zależności od konfiguracji przez Zamawiającego,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instrukcja obsługi w języku polskim,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komunikaty ekranowe panelu dotykowego w języku polskim,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podstawa umożliwiająca łatwe przemieszczanie urządzenia (np. na kółkach, wałkach itp.),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możliwość uzyskania informacji o ilości wykonanych kopii/wydruków,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czas osiągnięcia gotowości do pracy z trybu ,,stand-by</w:t>
      </w:r>
      <w:r w:rsidR="00BB4609">
        <w:t>”</w:t>
      </w:r>
      <w:r w:rsidRPr="009A28DE">
        <w:t xml:space="preserve"> lub </w:t>
      </w:r>
      <w:r w:rsidR="00BB4609">
        <w:t>„</w:t>
      </w:r>
      <w:r w:rsidRPr="009A28DE">
        <w:t>sleep’’ nie większy niż 28 sekund,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czas wydruku pierwszej kopii poniżej 5 sekund,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urządzenie spełniające normy Energy Star,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urządzenie posiadające oznaczenie CE,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urządzenie dostarczone fabrycznie nowe, skonfigurowane, gotowe do pracy wraz z</w:t>
      </w:r>
      <w:r w:rsidR="00BB4609">
        <w:t> </w:t>
      </w:r>
      <w:r w:rsidRPr="009A28DE">
        <w:t>bębnem co najmniej na 600 000 kopii</w:t>
      </w:r>
      <w:r w:rsidR="007F790C">
        <w:t>, tonerem na co najmniej 35 000 wydruków oraz dodatkowym pojemnikiem na zużyty toner</w:t>
      </w:r>
      <w:r w:rsidRPr="009A28DE">
        <w:t>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kolorowy, dotykowy panel sterowania,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267BE4">
        <w:t>interfejs użytkownika panelu dotykowego urządzenia oraz sterowniki w języku polskim,</w:t>
      </w:r>
    </w:p>
    <w:p w:rsidR="00C63C3C" w:rsidRPr="00267BE4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267BE4">
        <w:t>dostarczone urządzenia muszą być wyposażone w czytnik kart zbliżeniowych MIFARE 4K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267BE4">
        <w:t xml:space="preserve">dostarczone urządzenia muszą współpracować z posiadanym systemem </w:t>
      </w:r>
      <w:proofErr w:type="spellStart"/>
      <w:r w:rsidRPr="00267BE4">
        <w:t>MyQ</w:t>
      </w:r>
      <w:proofErr w:type="spellEnd"/>
      <w:r w:rsidRPr="00267BE4">
        <w:t xml:space="preserve"> w</w:t>
      </w:r>
      <w:r w:rsidR="00FF1F4F">
        <w:t> </w:t>
      </w:r>
      <w:r w:rsidRPr="00267BE4">
        <w:t>wersji</w:t>
      </w:r>
      <w:r w:rsidR="00FF1F4F">
        <w:t> </w:t>
      </w:r>
      <w:r w:rsidRPr="00267BE4">
        <w:t>5.2.81</w:t>
      </w:r>
      <w:r w:rsidR="009A28DE" w:rsidRPr="009A28DE">
        <w:t>.</w:t>
      </w:r>
    </w:p>
    <w:p w:rsidR="00BB4609" w:rsidRDefault="00BB4609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BB4609" w:rsidRDefault="00BB4609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BB4609" w:rsidRPr="00267BE4" w:rsidRDefault="00BB4609" w:rsidP="007F790C">
      <w:pPr>
        <w:pStyle w:val="Tekstpodstawowywcity"/>
        <w:tabs>
          <w:tab w:val="left" w:pos="-1843"/>
        </w:tabs>
        <w:suppressAutoHyphens/>
        <w:spacing w:line="360" w:lineRule="auto"/>
      </w:pPr>
    </w:p>
    <w:p w:rsidR="00C63C3C" w:rsidRPr="009A28DE" w:rsidRDefault="00C63C3C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>Dostawa:</w:t>
      </w:r>
    </w:p>
    <w:p w:rsidR="00C63C3C" w:rsidRDefault="00C63C3C" w:rsidP="00267BE4">
      <w:pPr>
        <w:pStyle w:val="Tekstpodstawowywcity"/>
        <w:widowControl w:val="0"/>
        <w:suppressAutoHyphens/>
        <w:spacing w:line="360" w:lineRule="auto"/>
        <w:rPr>
          <w:color w:val="000000"/>
        </w:rPr>
      </w:pPr>
      <w:r w:rsidRPr="009A28DE">
        <w:t>Wykonawca dostarczy i zainstaluje urządzenia we wskazanym przez Zamawiającego miejscu w obrębie siedziby Rządowego Centrum Legislacji przy Al. J.Ch. Szucha 2/4 na swój koszt i</w:t>
      </w:r>
      <w:r w:rsidR="00863461">
        <w:t> </w:t>
      </w:r>
      <w:r w:rsidRPr="009A28DE">
        <w:t>ryzyko</w:t>
      </w:r>
      <w:r w:rsidRPr="009A28DE">
        <w:rPr>
          <w:color w:val="000000"/>
        </w:rPr>
        <w:t>.</w:t>
      </w:r>
    </w:p>
    <w:p w:rsidR="00BB4609" w:rsidRPr="009A28DE" w:rsidRDefault="00BB4609" w:rsidP="00267BE4">
      <w:pPr>
        <w:pStyle w:val="Tekstpodstawowywcity"/>
        <w:widowControl w:val="0"/>
        <w:suppressAutoHyphens/>
        <w:spacing w:line="360" w:lineRule="auto"/>
        <w:rPr>
          <w:color w:val="000000"/>
        </w:rPr>
      </w:pPr>
    </w:p>
    <w:p w:rsidR="00C63C3C" w:rsidRPr="009A28DE" w:rsidRDefault="00C63C3C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t>Instalacja i konfiguracja przedmiotu zamówienia: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9A28DE">
        <w:rPr>
          <w:color w:val="000000"/>
        </w:rPr>
        <w:t xml:space="preserve">Wykonawca zainstaluje i skonfiguruje urządzenia wielofunkcyjne, w tym między innymi podłączy je do sieci LAN i systemu </w:t>
      </w:r>
      <w:proofErr w:type="spellStart"/>
      <w:r w:rsidRPr="009A28DE">
        <w:rPr>
          <w:color w:val="000000"/>
        </w:rPr>
        <w:t>MyQ</w:t>
      </w:r>
      <w:proofErr w:type="spellEnd"/>
      <w:r w:rsidRPr="009A28DE">
        <w:rPr>
          <w:color w:val="000000"/>
        </w:rPr>
        <w:t>.</w:t>
      </w:r>
    </w:p>
    <w:p w:rsidR="00C63C3C" w:rsidRPr="009A28DE" w:rsidRDefault="009D047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>
        <w:rPr>
          <w:color w:val="000000"/>
        </w:rPr>
        <w:t>Dostarczone</w:t>
      </w:r>
      <w:r w:rsidR="00C63C3C" w:rsidRPr="009A28DE">
        <w:rPr>
          <w:color w:val="000000"/>
        </w:rPr>
        <w:t xml:space="preserve"> urządzenia </w:t>
      </w:r>
      <w:r>
        <w:rPr>
          <w:color w:val="000000"/>
        </w:rPr>
        <w:t>muszą</w:t>
      </w:r>
      <w:bookmarkStart w:id="0" w:name="_GoBack"/>
      <w:bookmarkEnd w:id="0"/>
      <w:r w:rsidRPr="009A28DE">
        <w:rPr>
          <w:color w:val="000000"/>
        </w:rPr>
        <w:t xml:space="preserve"> </w:t>
      </w:r>
      <w:r w:rsidR="00C63C3C" w:rsidRPr="009A28DE">
        <w:rPr>
          <w:color w:val="000000"/>
        </w:rPr>
        <w:t xml:space="preserve">być wyposażone we wszelkie niezbędne komponenty, w tym </w:t>
      </w:r>
      <w:r>
        <w:rPr>
          <w:color w:val="000000"/>
        </w:rPr>
        <w:t>oprogramowanie</w:t>
      </w:r>
      <w:r w:rsidRPr="009A28DE">
        <w:rPr>
          <w:color w:val="000000"/>
        </w:rPr>
        <w:t xml:space="preserve"> </w:t>
      </w:r>
      <w:r w:rsidR="00C63C3C" w:rsidRPr="009A28DE">
        <w:rPr>
          <w:color w:val="000000"/>
        </w:rPr>
        <w:t xml:space="preserve">pozwalające na podłączenie do systemu </w:t>
      </w:r>
      <w:proofErr w:type="spellStart"/>
      <w:r w:rsidR="00C63C3C" w:rsidRPr="009A28DE">
        <w:rPr>
          <w:color w:val="000000"/>
        </w:rPr>
        <w:t>MyQ</w:t>
      </w:r>
      <w:proofErr w:type="spellEnd"/>
      <w:r w:rsidR="00C63C3C" w:rsidRPr="009A28DE">
        <w:rPr>
          <w:color w:val="000000"/>
        </w:rPr>
        <w:t xml:space="preserve"> w wersji 5.2.81.</w:t>
      </w:r>
    </w:p>
    <w:p w:rsidR="00C63C3C" w:rsidRPr="009A28DE" w:rsidRDefault="00C63C3C">
      <w:pPr>
        <w:pStyle w:val="Tekstpodstawowywcity"/>
        <w:tabs>
          <w:tab w:val="left" w:pos="-1843"/>
        </w:tabs>
        <w:suppressAutoHyphens/>
        <w:spacing w:line="360" w:lineRule="auto"/>
        <w:ind w:left="1134"/>
        <w:rPr>
          <w:color w:val="000000"/>
        </w:rPr>
      </w:pPr>
    </w:p>
    <w:p w:rsidR="00C63C3C" w:rsidRPr="00267BE4" w:rsidRDefault="00C63C3C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267BE4">
        <w:rPr>
          <w:b/>
          <w:color w:val="000000"/>
        </w:rPr>
        <w:t>Gwarancja: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zobowiązuje się świadczyć usługę gwarancji w oparciu o gwarancję producenta urządzeń,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zapewnia, że każde urządzenie jest wolne od wad materiałowych i produkcyjnych,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Okres gwarancji na każde urządzenie wynosi </w:t>
      </w:r>
      <w:r w:rsidRPr="009A28DE">
        <w:rPr>
          <w:b/>
        </w:rPr>
        <w:t>36 miesięcy</w:t>
      </w:r>
      <w:r w:rsidRPr="009A28DE">
        <w:t xml:space="preserve"> od dnia podpisania protokołu odbioru,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dokonywana jest zgodnie z wymaganiami i standardami producenta urządzenia,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świadczona jest w miejscu użytkowania urządzenia,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świadczona jest od poniedziałku do piątku w godzinach 8</w:t>
      </w:r>
      <w:r w:rsidRPr="00267BE4">
        <w:rPr>
          <w:vertAlign w:val="superscript"/>
        </w:rPr>
        <w:t>00</w:t>
      </w:r>
      <w:r w:rsidRPr="009A28DE">
        <w:t>–16</w:t>
      </w:r>
      <w:r w:rsidRPr="00267BE4">
        <w:rPr>
          <w:vertAlign w:val="superscript"/>
        </w:rPr>
        <w:t>00</w:t>
      </w:r>
      <w:r w:rsidRPr="009A28DE">
        <w:t>, w obecności przedstawiciela Zamawiającego,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przypadku, gdy naprawa lub wymiana w siedzibie Zamawiającego nie jest możliwa, Wykonawca odbierze urządzenie z siedziby Zamawiającego, a po naprawie lub wymianie dostarczy je z powrotem na własny koszt i</w:t>
      </w:r>
      <w:r w:rsidR="00863461">
        <w:t xml:space="preserve"> </w:t>
      </w:r>
      <w:r w:rsidRPr="009A28DE">
        <w:t>odpowiedzialność,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Zgłoszenie awarii lub innej nieprawidłowości w działaniu urządzenia dokonywane jest przez Zamawiającego pisemnie za pośrednictwem faksu lub poczty elektronicznej,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Potwierdzenie przyjęcia zgłoszenia nie jest wymagane,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 zgłoszenia awarii lub innej nieprawidłowości Wykonawca rozpocznie procedurę serwisową najpóźniej w następnym dniu roboczym,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lastRenderedPageBreak/>
        <w:t xml:space="preserve">Okres naprawy lub wymiany części lub podzespołu nie może być dłuższy niż </w:t>
      </w:r>
      <w:r w:rsidRPr="00267BE4">
        <w:rPr>
          <w:b/>
        </w:rPr>
        <w:t>3</w:t>
      </w:r>
      <w:r w:rsidR="00863461" w:rsidRPr="00267BE4">
        <w:rPr>
          <w:b/>
        </w:rPr>
        <w:t xml:space="preserve"> </w:t>
      </w:r>
      <w:r w:rsidRPr="00267BE4">
        <w:rPr>
          <w:b/>
        </w:rPr>
        <w:t>dni robocze</w:t>
      </w:r>
      <w:r w:rsidRPr="009A28DE">
        <w:t xml:space="preserve"> od momentu zgłoszenia,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 przypadku, gdy części lub podzespoły potrzebne do dokonania naprawy lub wymiany nie są dostępne, okres naprawy lub wymiany wynosi do </w:t>
      </w:r>
      <w:r w:rsidRPr="00267BE4">
        <w:rPr>
          <w:b/>
        </w:rPr>
        <w:t>10 dni roboczych</w:t>
      </w:r>
      <w:r w:rsidRPr="009A28DE">
        <w:t>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Obowiązkiem Wykonawcy jest przedstawienie w terminie </w:t>
      </w:r>
      <w:r w:rsidRPr="00267BE4">
        <w:rPr>
          <w:b/>
        </w:rPr>
        <w:t>3 dni roboczych</w:t>
      </w:r>
      <w:r w:rsidRPr="009A28DE">
        <w:t xml:space="preserve"> od daty zgłoszenia awarii dokumentu potwierdzającego niedostępność części lub podzespołów potrzebnych do dokonania naprawy lub wymiany (oświadczenie autoryzowanego serwisu producenta),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Dokonanie naprawy lub wymiany wymaga adnotacji na piśmie w dokumencie gwarancyjnym lub w formie odrębnego dokumentu (np. protokołu naprawy lub wymiany),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 naprawy lub wymiany części lub podzespołu, okres gwarancji w odniesieniu do tej części lub podzespołu ulega przedłużeniu o okres wykonywania naprawy lub wymiany,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Czwarta awaria tej samej części lub podzespołu daje Zamawiającemu prawo nieodpłatnej wymiany urządzenia na nowe o nie gorszych parametrach technicznych,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dostarczy Zamawiającemu dokumenty gwarancyjne dostarczonych urządzeń,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Wykonywanie obowiązków gwarancyjnych przez Wykonawcę, nie może powodować utraty uprawnień wynikających z gwarancji producenta urządzenia,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Wszelkie niezbędne przeglądy lub konserwacje urządzenia wynikające z zapisów gwarancji producenta lub zaleceń producenta urządzenia będą wykonywane przez autoryzowany serwis producenta na koszt i ryzyko Wykonawcy.</w:t>
      </w:r>
    </w:p>
    <w:p w:rsidR="00C40FD5" w:rsidRPr="007F29B5" w:rsidRDefault="00C40FD5" w:rsidP="00C63C3C">
      <w:pPr>
        <w:pStyle w:val="Tekstpodstawowywcity"/>
        <w:tabs>
          <w:tab w:val="left" w:pos="-1843"/>
        </w:tabs>
        <w:suppressAutoHyphens/>
        <w:spacing w:line="360" w:lineRule="auto"/>
      </w:pPr>
    </w:p>
    <w:sectPr w:rsidR="00C40FD5" w:rsidRPr="007F29B5" w:rsidSect="00ED7C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9A" w:rsidRDefault="00DF3B9A" w:rsidP="003E7CCF">
      <w:r>
        <w:separator/>
      </w:r>
    </w:p>
  </w:endnote>
  <w:endnote w:type="continuationSeparator" w:id="0">
    <w:p w:rsidR="00DF3B9A" w:rsidRDefault="00DF3B9A" w:rsidP="003E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EE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72011"/>
      <w:docPartObj>
        <w:docPartGallery w:val="Page Numbers (Bottom of Page)"/>
        <w:docPartUnique/>
      </w:docPartObj>
    </w:sdtPr>
    <w:sdtEndPr/>
    <w:sdtContent>
      <w:p w:rsidR="003E7CCF" w:rsidRDefault="003E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47C">
          <w:rPr>
            <w:noProof/>
          </w:rPr>
          <w:t>5</w:t>
        </w:r>
        <w:r>
          <w:fldChar w:fldCharType="end"/>
        </w:r>
      </w:p>
    </w:sdtContent>
  </w:sdt>
  <w:p w:rsidR="003E7CCF" w:rsidRDefault="003E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9A" w:rsidRDefault="00DF3B9A" w:rsidP="003E7CCF">
      <w:r>
        <w:separator/>
      </w:r>
    </w:p>
  </w:footnote>
  <w:footnote w:type="continuationSeparator" w:id="0">
    <w:p w:rsidR="00DF3B9A" w:rsidRDefault="00DF3B9A" w:rsidP="003E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875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983570"/>
    <w:multiLevelType w:val="hybridMultilevel"/>
    <w:tmpl w:val="0A4E9108"/>
    <w:lvl w:ilvl="0" w:tplc="A732C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A05F0"/>
    <w:multiLevelType w:val="hybridMultilevel"/>
    <w:tmpl w:val="96DE3EDA"/>
    <w:lvl w:ilvl="0" w:tplc="69822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5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7165E9"/>
    <w:multiLevelType w:val="multilevel"/>
    <w:tmpl w:val="04905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AA194E"/>
    <w:multiLevelType w:val="multilevel"/>
    <w:tmpl w:val="6644C0D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start w:val="1"/>
      <w:numFmt w:val="upperRoman"/>
      <w:lvlText w:val="%1.%2.%3.%4.%5."/>
      <w:lvlJc w:val="left"/>
    </w:lvl>
    <w:lvl w:ilvl="5">
      <w:start w:val="1"/>
      <w:numFmt w:val="upperRoman"/>
      <w:lvlText w:val="%1.%2.%3.%4.%5.%6."/>
      <w:lvlJc w:val="left"/>
    </w:lvl>
    <w:lvl w:ilvl="6">
      <w:start w:val="1"/>
      <w:numFmt w:val="upperRoman"/>
      <w:lvlText w:val="%1.%2.%3.%4.%5.%6.%7."/>
      <w:lvlJc w:val="left"/>
    </w:lvl>
    <w:lvl w:ilvl="7">
      <w:start w:val="1"/>
      <w:numFmt w:val="upperRoman"/>
      <w:lvlText w:val="%1.%2.%3.%4.%5.%6.%7.%8."/>
      <w:lvlJc w:val="left"/>
    </w:lvl>
    <w:lvl w:ilvl="8">
      <w:start w:val="1"/>
      <w:numFmt w:val="upperRoman"/>
      <w:lvlText w:val="%1.%2.%3.%4.%5.%6.%7.%8.%9."/>
      <w:lvlJc w:val="left"/>
    </w:lvl>
  </w:abstractNum>
  <w:abstractNum w:abstractNumId="7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F"/>
    <w:rsid w:val="00035DBD"/>
    <w:rsid w:val="0009464D"/>
    <w:rsid w:val="00122349"/>
    <w:rsid w:val="00124566"/>
    <w:rsid w:val="00124C85"/>
    <w:rsid w:val="00137202"/>
    <w:rsid w:val="00193E1A"/>
    <w:rsid w:val="00224328"/>
    <w:rsid w:val="00226CCB"/>
    <w:rsid w:val="00235C17"/>
    <w:rsid w:val="00267BE4"/>
    <w:rsid w:val="00280D12"/>
    <w:rsid w:val="00284C12"/>
    <w:rsid w:val="002F56BC"/>
    <w:rsid w:val="0031258C"/>
    <w:rsid w:val="00363C37"/>
    <w:rsid w:val="003B2071"/>
    <w:rsid w:val="003C700B"/>
    <w:rsid w:val="003E111C"/>
    <w:rsid w:val="003E6FD1"/>
    <w:rsid w:val="003E7CCF"/>
    <w:rsid w:val="0040012C"/>
    <w:rsid w:val="004410D3"/>
    <w:rsid w:val="0046678B"/>
    <w:rsid w:val="00485720"/>
    <w:rsid w:val="00487477"/>
    <w:rsid w:val="004D0714"/>
    <w:rsid w:val="00501EA3"/>
    <w:rsid w:val="0050701E"/>
    <w:rsid w:val="005110D5"/>
    <w:rsid w:val="00525978"/>
    <w:rsid w:val="00527EBF"/>
    <w:rsid w:val="005C34FA"/>
    <w:rsid w:val="00617D63"/>
    <w:rsid w:val="00706526"/>
    <w:rsid w:val="00740C65"/>
    <w:rsid w:val="00743F51"/>
    <w:rsid w:val="007619C7"/>
    <w:rsid w:val="0079275B"/>
    <w:rsid w:val="007B0B3F"/>
    <w:rsid w:val="007B4D40"/>
    <w:rsid w:val="007C260D"/>
    <w:rsid w:val="007F29B5"/>
    <w:rsid w:val="007F790C"/>
    <w:rsid w:val="0080369D"/>
    <w:rsid w:val="0081391E"/>
    <w:rsid w:val="00817119"/>
    <w:rsid w:val="00837967"/>
    <w:rsid w:val="00863461"/>
    <w:rsid w:val="00877F09"/>
    <w:rsid w:val="0093068C"/>
    <w:rsid w:val="00934312"/>
    <w:rsid w:val="009A28DE"/>
    <w:rsid w:val="009D047C"/>
    <w:rsid w:val="00A310ED"/>
    <w:rsid w:val="00A82309"/>
    <w:rsid w:val="00B40F1D"/>
    <w:rsid w:val="00BB4609"/>
    <w:rsid w:val="00C00982"/>
    <w:rsid w:val="00C40FD5"/>
    <w:rsid w:val="00C63C3C"/>
    <w:rsid w:val="00CF0076"/>
    <w:rsid w:val="00D2332A"/>
    <w:rsid w:val="00D25B12"/>
    <w:rsid w:val="00D873F2"/>
    <w:rsid w:val="00DD44C5"/>
    <w:rsid w:val="00DF3B9A"/>
    <w:rsid w:val="00E549F4"/>
    <w:rsid w:val="00E92ED5"/>
    <w:rsid w:val="00ED7CAA"/>
    <w:rsid w:val="00EE27CD"/>
    <w:rsid w:val="00F52409"/>
    <w:rsid w:val="00FF1F4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6654-8068-422B-856B-3B6082AB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Rajkowski Tomasz</dc:creator>
  <cp:lastModifiedBy>Wasilewski Arkadiusz</cp:lastModifiedBy>
  <cp:revision>30</cp:revision>
  <cp:lastPrinted>2016-07-19T13:18:00Z</cp:lastPrinted>
  <dcterms:created xsi:type="dcterms:W3CDTF">2015-04-27T10:39:00Z</dcterms:created>
  <dcterms:modified xsi:type="dcterms:W3CDTF">2016-07-19T13:18:00Z</dcterms:modified>
</cp:coreProperties>
</file>