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646635">
        <w:rPr>
          <w:b/>
          <w:sz w:val="24"/>
          <w:szCs w:val="24"/>
        </w:rPr>
        <w:t>3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Default="00505786" w:rsidP="0064663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</w:t>
      </w:r>
      <w:r w:rsidR="00646635" w:rsidRPr="009E1EA6">
        <w:rPr>
          <w:sz w:val="24"/>
          <w:szCs w:val="24"/>
        </w:rPr>
        <w:t xml:space="preserve">jest sprzedaż, dostarczenie, instalacja i konfiguracja 2 sztuk urządzeń wielofunkcyjnych </w:t>
      </w:r>
      <w:proofErr w:type="spellStart"/>
      <w:r w:rsidR="002B2933">
        <w:rPr>
          <w:sz w:val="24"/>
          <w:szCs w:val="24"/>
        </w:rPr>
        <w:t>cz</w:t>
      </w:r>
      <w:proofErr w:type="spellEnd"/>
      <w:r w:rsidR="002B2933">
        <w:rPr>
          <w:sz w:val="24"/>
          <w:szCs w:val="24"/>
        </w:rPr>
        <w:t xml:space="preserve">/b </w:t>
      </w:r>
      <w:r w:rsidR="00646635" w:rsidRPr="009E1EA6">
        <w:rPr>
          <w:sz w:val="24"/>
          <w:szCs w:val="24"/>
        </w:rPr>
        <w:t>A4/A3</w:t>
      </w:r>
      <w:r w:rsidR="002B2933">
        <w:rPr>
          <w:sz w:val="24"/>
          <w:szCs w:val="24"/>
        </w:rPr>
        <w:t xml:space="preserve"> ………………..</w:t>
      </w:r>
      <w:r w:rsidR="002B2933">
        <w:t>............(marka, model, typ)</w:t>
      </w:r>
      <w:r>
        <w:t>.</w:t>
      </w:r>
    </w:p>
    <w:p w:rsidR="002B2933" w:rsidRPr="00B03855" w:rsidRDefault="002B2933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553D2E">
        <w:rPr>
          <w:rFonts w:cs="Times New Roman"/>
          <w:sz w:val="24"/>
          <w:szCs w:val="24"/>
          <w:lang w:eastAsia="pl-PL"/>
        </w:rPr>
        <w:t xml:space="preserve">Szczegółowe wymagania dotyczące przedmiotu umowy określone są w szczegółowym opisie przedmiotu umowy stanowiącym 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>ałącznik nr 1</w:t>
      </w:r>
      <w:r w:rsidRPr="00553D2E">
        <w:rPr>
          <w:rFonts w:cs="Times New Roman"/>
          <w:sz w:val="24"/>
          <w:szCs w:val="24"/>
          <w:lang w:eastAsia="pl-PL"/>
        </w:rPr>
        <w:t xml:space="preserve"> do umowy oraz ofercie Wykonawcy stanowiącej 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 nr </w:t>
      </w:r>
      <w:r>
        <w:rPr>
          <w:rFonts w:cs="Times New Roman"/>
          <w:b/>
          <w:sz w:val="24"/>
          <w:szCs w:val="24"/>
          <w:lang w:eastAsia="pl-PL"/>
        </w:rPr>
        <w:t>2</w:t>
      </w:r>
      <w:r w:rsidRPr="00553D2E">
        <w:rPr>
          <w:rFonts w:cs="Times New Roman"/>
          <w:sz w:val="24"/>
          <w:szCs w:val="24"/>
          <w:lang w:eastAsia="pl-PL"/>
        </w:rPr>
        <w:t xml:space="preserve"> do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>
        <w:rPr>
          <w:rFonts w:cs="Times New Roman"/>
          <w:szCs w:val="24"/>
        </w:rPr>
        <w:t>21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2B2933">
        <w:rPr>
          <w:rFonts w:cs="Times New Roman"/>
          <w:szCs w:val="24"/>
        </w:rPr>
        <w:t>, instalacji i konfiguracji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Cena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05786" w:rsidRDefault="00505786" w:rsidP="00F7057E">
      <w:pPr>
        <w:spacing w:line="360" w:lineRule="auto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2B2933" w:rsidRDefault="002B2933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B2933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t>za opóźnienie w świadczeniu serwisu gwarancyjnego o którym mowa w</w:t>
      </w:r>
      <w:r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ałączniku nr </w:t>
      </w:r>
      <w:r>
        <w:rPr>
          <w:rFonts w:cs="Times New Roman"/>
          <w:b/>
          <w:sz w:val="24"/>
          <w:szCs w:val="24"/>
          <w:lang w:eastAsia="pl-PL"/>
        </w:rPr>
        <w:t>1</w:t>
      </w:r>
      <w:r w:rsidRPr="00553D2E">
        <w:rPr>
          <w:rFonts w:cs="Times New Roman"/>
          <w:sz w:val="24"/>
          <w:szCs w:val="24"/>
          <w:lang w:eastAsia="pl-PL"/>
        </w:rPr>
        <w:t xml:space="preserve"> do umowy - w wysokości 300 zł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916F35">
        <w:rPr>
          <w:rFonts w:cs="Times New Roman"/>
          <w:sz w:val="24"/>
          <w:szCs w:val="24"/>
        </w:rPr>
        <w:t xml:space="preserve">wynosi </w:t>
      </w:r>
      <w:r w:rsidR="00916F35" w:rsidRPr="00B03855">
        <w:rPr>
          <w:rFonts w:cs="Times New Roman"/>
          <w:b/>
          <w:sz w:val="24"/>
          <w:szCs w:val="24"/>
        </w:rPr>
        <w:t>36 miesięcy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licz</w:t>
      </w:r>
      <w:r w:rsidR="00916F35">
        <w:rPr>
          <w:rFonts w:cs="Times New Roman"/>
          <w:sz w:val="24"/>
          <w:szCs w:val="24"/>
        </w:rPr>
        <w:t>ąc</w:t>
      </w:r>
      <w:r>
        <w:rPr>
          <w:rFonts w:cs="Times New Roman"/>
          <w:sz w:val="24"/>
          <w:szCs w:val="24"/>
        </w:rPr>
        <w:t xml:space="preserve">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6720A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850437" w:rsidRDefault="00505786" w:rsidP="00AA0EE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>Wykonawca oświadcza, że przedmiot sprzedaży jest n</w:t>
      </w:r>
      <w:r w:rsidR="0096720A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urządzenia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0B3332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B03855">
        <w:rPr>
          <w:color w:val="000000"/>
          <w:sz w:val="24"/>
          <w:szCs w:val="24"/>
          <w:lang w:eastAsia="pl-PL"/>
        </w:rPr>
        <w:t xml:space="preserve">Wykonawca zobowiązuje się do informowania Zamawiającego o każdej zmianie </w:t>
      </w:r>
      <w:r w:rsidR="00916F35">
        <w:rPr>
          <w:color w:val="000000"/>
          <w:sz w:val="24"/>
          <w:szCs w:val="24"/>
          <w:lang w:eastAsia="pl-PL"/>
        </w:rPr>
        <w:t xml:space="preserve">nr </w:t>
      </w:r>
      <w:r w:rsidRPr="00B03855">
        <w:rPr>
          <w:color w:val="000000"/>
          <w:sz w:val="24"/>
          <w:szCs w:val="24"/>
          <w:lang w:eastAsia="pl-PL"/>
        </w:rPr>
        <w:t>faksu</w:t>
      </w:r>
      <w:r w:rsidR="00916F35">
        <w:rPr>
          <w:color w:val="000000"/>
          <w:sz w:val="24"/>
          <w:szCs w:val="24"/>
          <w:lang w:eastAsia="pl-PL"/>
        </w:rPr>
        <w:t xml:space="preserve"> lub adresu </w:t>
      </w:r>
      <w:r w:rsidRPr="00B03855">
        <w:rPr>
          <w:color w:val="000000"/>
          <w:sz w:val="24"/>
          <w:szCs w:val="24"/>
          <w:lang w:eastAsia="pl-PL"/>
        </w:rPr>
        <w:t>e-mail,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0B3332" w:rsidRPr="00074098" w:rsidRDefault="00074098" w:rsidP="0007409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warunki gwarancji znajdują się w </w:t>
      </w:r>
      <w:r w:rsidR="00916F35" w:rsidRPr="00B03855">
        <w:rPr>
          <w:rFonts w:cs="Times New Roman"/>
          <w:b/>
          <w:sz w:val="24"/>
          <w:szCs w:val="24"/>
        </w:rPr>
        <w:t xml:space="preserve">załączniku </w:t>
      </w:r>
      <w:r w:rsidRPr="00B03855">
        <w:rPr>
          <w:rFonts w:cs="Times New Roman"/>
          <w:b/>
          <w:sz w:val="24"/>
          <w:szCs w:val="24"/>
        </w:rPr>
        <w:t xml:space="preserve">nr </w:t>
      </w:r>
      <w:r w:rsidR="00916F35" w:rsidRPr="00B03855">
        <w:rPr>
          <w:rFonts w:cs="Times New Roman"/>
          <w:b/>
          <w:sz w:val="24"/>
          <w:szCs w:val="24"/>
        </w:rPr>
        <w:t>1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 </w:t>
      </w:r>
      <w:r w:rsidR="00916F35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>§ 8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 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>
        <w:rPr>
          <w:rFonts w:cs="Times New Roman"/>
          <w:sz w:val="24"/>
          <w:szCs w:val="24"/>
        </w:rPr>
        <w:t xml:space="preserve"> pracy oraz zostali zapoznani z 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 xml:space="preserve"> – Dyrektorowi Biura Administracyjnego.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 </w:t>
      </w:r>
      <w:r w:rsidRPr="005E0697">
        <w:rPr>
          <w:rFonts w:cs="Times New Roman"/>
          <w:sz w:val="24"/>
          <w:szCs w:val="24"/>
        </w:rPr>
        <w:t>stycznia 2012 r.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505786" w:rsidRDefault="00505786" w:rsidP="00850437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4B6278" w:rsidRDefault="004B6278" w:rsidP="00A46438">
      <w:pPr>
        <w:spacing w:line="360" w:lineRule="auto"/>
        <w:jc w:val="center"/>
        <w:rPr>
          <w:b/>
        </w:rPr>
      </w:pPr>
    </w:p>
    <w:p w:rsidR="004B6278" w:rsidRDefault="004B6278" w:rsidP="00A46438">
      <w:pPr>
        <w:spacing w:line="360" w:lineRule="auto"/>
        <w:jc w:val="center"/>
        <w:rPr>
          <w:b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lastRenderedPageBreak/>
        <w:t xml:space="preserve">§ </w:t>
      </w:r>
      <w:r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A46438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1 – </w:t>
      </w:r>
      <w:r w:rsidR="0067683E">
        <w:rPr>
          <w:rFonts w:cs="Times New Roman"/>
          <w:sz w:val="24"/>
          <w:szCs w:val="24"/>
          <w:lang w:eastAsia="pl-PL"/>
        </w:rPr>
        <w:t>Szczegółowy opis przedmiotu umowy,</w:t>
      </w:r>
    </w:p>
    <w:p w:rsidR="0067683E" w:rsidRDefault="0067683E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B03855">
        <w:rPr>
          <w:rFonts w:cs="Times New Roman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102A42"/>
    <w:rsid w:val="0010460E"/>
    <w:rsid w:val="001B4CC7"/>
    <w:rsid w:val="001D579A"/>
    <w:rsid w:val="002618F2"/>
    <w:rsid w:val="002B2933"/>
    <w:rsid w:val="00456405"/>
    <w:rsid w:val="0047453A"/>
    <w:rsid w:val="004B6278"/>
    <w:rsid w:val="00505786"/>
    <w:rsid w:val="00571CD7"/>
    <w:rsid w:val="00646635"/>
    <w:rsid w:val="0067683E"/>
    <w:rsid w:val="00752BF3"/>
    <w:rsid w:val="00850437"/>
    <w:rsid w:val="00916F35"/>
    <w:rsid w:val="00932300"/>
    <w:rsid w:val="0096720A"/>
    <w:rsid w:val="00997332"/>
    <w:rsid w:val="009A0B24"/>
    <w:rsid w:val="00A24350"/>
    <w:rsid w:val="00A46438"/>
    <w:rsid w:val="00AA0EE4"/>
    <w:rsid w:val="00AC7BF1"/>
    <w:rsid w:val="00AE7385"/>
    <w:rsid w:val="00B03855"/>
    <w:rsid w:val="00DA07C7"/>
    <w:rsid w:val="00F1301F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2</cp:revision>
  <dcterms:created xsi:type="dcterms:W3CDTF">2015-04-27T10:41:00Z</dcterms:created>
  <dcterms:modified xsi:type="dcterms:W3CDTF">2015-04-27T10:41:00Z</dcterms:modified>
</cp:coreProperties>
</file>