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6" w:rsidRPr="00174E12" w:rsidRDefault="00835C26" w:rsidP="00174E12">
      <w:pPr>
        <w:spacing w:line="276" w:lineRule="auto"/>
        <w:ind w:left="4248" w:right="-2" w:firstLine="708"/>
      </w:pPr>
      <w:r w:rsidRPr="00174E12">
        <w:t>Załącznik nr 1 do zapytania ofertowego</w:t>
      </w:r>
    </w:p>
    <w:p w:rsidR="00835C26" w:rsidRPr="00174E12" w:rsidRDefault="00835C26" w:rsidP="00174E12">
      <w:pPr>
        <w:spacing w:line="276" w:lineRule="auto"/>
        <w:ind w:left="4248" w:right="-2" w:firstLine="708"/>
      </w:pPr>
      <w:r w:rsidRPr="00174E12">
        <w:t>Opis Przedmiotu Zamówienia</w:t>
      </w:r>
    </w:p>
    <w:p w:rsidR="00835C26" w:rsidRPr="00174E12" w:rsidRDefault="00835C26" w:rsidP="00174E12">
      <w:pPr>
        <w:spacing w:line="276" w:lineRule="auto"/>
        <w:ind w:right="-2"/>
      </w:pPr>
    </w:p>
    <w:p w:rsidR="00835C26" w:rsidRPr="00174E12" w:rsidRDefault="00835C26" w:rsidP="00174E12">
      <w:pPr>
        <w:pStyle w:val="Tekstpodstawowy"/>
        <w:spacing w:after="0" w:line="276" w:lineRule="auto"/>
        <w:jc w:val="both"/>
      </w:pPr>
    </w:p>
    <w:p w:rsidR="00835C26" w:rsidRPr="00174E12" w:rsidRDefault="00835C26" w:rsidP="00174E12">
      <w:pPr>
        <w:pStyle w:val="Tekstpodstawowy"/>
        <w:spacing w:after="0" w:line="276" w:lineRule="auto"/>
        <w:jc w:val="both"/>
      </w:pPr>
      <w:r w:rsidRPr="00174E12">
        <w:t xml:space="preserve">Zamawiający posiada licencje na zintegrowany system QUORUM, firmy QNT Systemy Informatyczne sp. z o.o., zwany dalej „Systemem”, </w:t>
      </w:r>
      <w:r w:rsidR="00EF55C4" w:rsidRPr="00174E12">
        <w:t>obejmujący następujące programy: FK, Płace, ARP, ST.</w:t>
      </w:r>
    </w:p>
    <w:p w:rsidR="00835C26" w:rsidRPr="00174E12" w:rsidRDefault="00835C26" w:rsidP="00174E12">
      <w:pPr>
        <w:spacing w:line="276" w:lineRule="auto"/>
        <w:ind w:right="-2"/>
      </w:pPr>
    </w:p>
    <w:p w:rsidR="00835C26" w:rsidRPr="00174E12" w:rsidRDefault="00835C26" w:rsidP="00174E12">
      <w:pPr>
        <w:pStyle w:val="Tekstpodstawowy"/>
        <w:spacing w:after="0" w:line="276" w:lineRule="auto"/>
        <w:jc w:val="both"/>
      </w:pPr>
      <w:r w:rsidRPr="00174E12">
        <w:t>Przedmiotem zamówienia jest utrzymanie i rozwój Systemu, poprzez realizację następujących zadań:</w:t>
      </w:r>
    </w:p>
    <w:p w:rsidR="00835C26" w:rsidRPr="00174E12" w:rsidRDefault="00835C26" w:rsidP="00174E12">
      <w:pPr>
        <w:pStyle w:val="Tekstpodstawowy"/>
        <w:numPr>
          <w:ilvl w:val="2"/>
          <w:numId w:val="1"/>
        </w:numPr>
        <w:tabs>
          <w:tab w:val="clear" w:pos="1440"/>
        </w:tabs>
        <w:spacing w:after="0" w:line="276" w:lineRule="auto"/>
        <w:ind w:left="540"/>
        <w:jc w:val="both"/>
      </w:pPr>
      <w:r w:rsidRPr="00174E12">
        <w:t>świadczenie usług utrzymania</w:t>
      </w:r>
    </w:p>
    <w:p w:rsidR="00835C26" w:rsidRPr="00174E12" w:rsidRDefault="00835C26" w:rsidP="00174E12">
      <w:pPr>
        <w:pStyle w:val="Tekstpodstawowy"/>
        <w:numPr>
          <w:ilvl w:val="2"/>
          <w:numId w:val="1"/>
        </w:numPr>
        <w:tabs>
          <w:tab w:val="clear" w:pos="1440"/>
        </w:tabs>
        <w:spacing w:after="0" w:line="276" w:lineRule="auto"/>
        <w:ind w:left="540"/>
        <w:jc w:val="both"/>
      </w:pPr>
      <w:r w:rsidRPr="00174E12">
        <w:t>świadczenie konsultacji i pomocy w użytkowaniu Systemu</w:t>
      </w:r>
    </w:p>
    <w:p w:rsidR="00835C26" w:rsidRPr="00174E12" w:rsidRDefault="00835C26" w:rsidP="00174E12">
      <w:pPr>
        <w:pStyle w:val="Tekstpodstawowy"/>
        <w:numPr>
          <w:ilvl w:val="2"/>
          <w:numId w:val="1"/>
        </w:numPr>
        <w:tabs>
          <w:tab w:val="clear" w:pos="1440"/>
        </w:tabs>
        <w:spacing w:after="0" w:line="276" w:lineRule="auto"/>
        <w:ind w:left="540"/>
        <w:jc w:val="both"/>
      </w:pPr>
      <w:r w:rsidRPr="00174E12">
        <w:t xml:space="preserve">świadczenie usług </w:t>
      </w:r>
      <w:r w:rsidR="00423A76">
        <w:t>modyfikacji Systemu</w:t>
      </w:r>
    </w:p>
    <w:p w:rsidR="00835C26" w:rsidRPr="00174E12" w:rsidRDefault="00835C26" w:rsidP="00174E12">
      <w:pPr>
        <w:pStyle w:val="Tekstpodstawowy"/>
        <w:spacing w:after="0" w:line="276" w:lineRule="auto"/>
        <w:ind w:left="180"/>
        <w:jc w:val="both"/>
      </w:pPr>
    </w:p>
    <w:p w:rsidR="00835C26" w:rsidRPr="00174E12" w:rsidRDefault="00835C26" w:rsidP="00174E12">
      <w:pPr>
        <w:spacing w:after="120" w:line="276" w:lineRule="auto"/>
        <w:jc w:val="both"/>
      </w:pPr>
    </w:p>
    <w:p w:rsidR="00835C26" w:rsidRPr="00174E12" w:rsidRDefault="00835C26" w:rsidP="00174E12">
      <w:pPr>
        <w:pStyle w:val="Paragraf"/>
        <w:numPr>
          <w:ilvl w:val="0"/>
          <w:numId w:val="3"/>
        </w:numPr>
        <w:tabs>
          <w:tab w:val="clear" w:pos="720"/>
        </w:tabs>
        <w:spacing w:before="0" w:after="0" w:line="276" w:lineRule="auto"/>
        <w:ind w:left="360"/>
        <w:rPr>
          <w:bCs/>
          <w:i w:val="0"/>
          <w:iCs/>
          <w:spacing w:val="0"/>
          <w:sz w:val="24"/>
          <w:szCs w:val="24"/>
          <w:u w:val="none"/>
        </w:rPr>
      </w:pPr>
      <w:r w:rsidRPr="00174E12">
        <w:rPr>
          <w:bCs/>
          <w:i w:val="0"/>
          <w:iCs/>
          <w:spacing w:val="0"/>
          <w:sz w:val="24"/>
          <w:szCs w:val="24"/>
          <w:u w:val="none"/>
        </w:rPr>
        <w:t xml:space="preserve">ZASADY ŚWIADCZENIA USŁUG UTRZYMANIA </w:t>
      </w:r>
    </w:p>
    <w:p w:rsidR="00835C26" w:rsidRPr="00174E12" w:rsidRDefault="00835C26" w:rsidP="00174E12">
      <w:pPr>
        <w:spacing w:line="276" w:lineRule="auto"/>
        <w:jc w:val="both"/>
      </w:pPr>
    </w:p>
    <w:p w:rsidR="00835C26" w:rsidRPr="00174E12" w:rsidRDefault="00835C26" w:rsidP="00174E12">
      <w:pPr>
        <w:numPr>
          <w:ilvl w:val="0"/>
          <w:numId w:val="10"/>
        </w:numPr>
        <w:spacing w:line="276" w:lineRule="auto"/>
        <w:jc w:val="both"/>
      </w:pPr>
      <w:r w:rsidRPr="00174E12">
        <w:t xml:space="preserve">W ramach świadczonych usług utrzymania Wykonawca zobowiązany będzie: 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174E12">
        <w:t>dostosowywać System, do zmieniających się regulacji prawa poprzez modyfikację, w uzgodnieniu z Zamawiającym, istniejącej funkcjonalności oraz jego dokumentacji w zakresie zmian obowiązujących przepisów prawa,</w:t>
      </w:r>
    </w:p>
    <w:p w:rsidR="00EE6410" w:rsidRPr="00174E12" w:rsidRDefault="00835C26" w:rsidP="00174E12">
      <w:pPr>
        <w:pStyle w:val="Akapitzlist"/>
        <w:numPr>
          <w:ilvl w:val="0"/>
          <w:numId w:val="6"/>
        </w:numPr>
        <w:spacing w:line="276" w:lineRule="auto"/>
        <w:jc w:val="both"/>
        <w:rPr>
          <w:color w:val="FF0000"/>
        </w:rPr>
      </w:pPr>
      <w:r w:rsidRPr="00174E12">
        <w:t>informować Zamawiającego o nowych rozszerzeniach funkcjonalnych, w tym o sposobie ich implementacji w Systemie i dostarczać nowe wersje Systemu, nie później jednak niż</w:t>
      </w:r>
      <w:r w:rsidR="00EB3F14" w:rsidRPr="00174E12">
        <w:t xml:space="preserve"> </w:t>
      </w:r>
      <w:r w:rsidR="00EB3F14" w:rsidRPr="00174E12">
        <w:rPr>
          <w:color w:val="000000"/>
          <w:spacing w:val="-1"/>
          <w:sz w:val="22"/>
          <w:szCs w:val="20"/>
        </w:rPr>
        <w:t xml:space="preserve">w dniu wejścia przepisów w życie, a jeżeli przepisy </w:t>
      </w:r>
      <w:r w:rsidR="00EB3F14" w:rsidRPr="00174E12">
        <w:rPr>
          <w:color w:val="000000"/>
          <w:spacing w:val="-4"/>
          <w:sz w:val="22"/>
          <w:szCs w:val="20"/>
        </w:rPr>
        <w:t>weszły w życie z dniem ogłoszenia nie później niż 7 dni od tego dnia</w:t>
      </w:r>
      <w:r w:rsidR="00EE6410" w:rsidRPr="00174E12">
        <w:t xml:space="preserve"> a bezwzględnie w odniesieniu do:</w:t>
      </w:r>
    </w:p>
    <w:p w:rsidR="00586F42" w:rsidRPr="00174E12" w:rsidRDefault="00586F42" w:rsidP="00174E12">
      <w:pPr>
        <w:spacing w:line="276" w:lineRule="auto"/>
        <w:ind w:left="708"/>
        <w:jc w:val="both"/>
        <w:rPr>
          <w:color w:val="000000"/>
          <w:spacing w:val="-4"/>
          <w:sz w:val="22"/>
          <w:szCs w:val="20"/>
        </w:rPr>
      </w:pP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27 sierpnia 2009 r. o finansach publicznych (Dz. U. z 2009 r. Nr 157, poz. 1240,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26 lipca 1991 r. o podatku dochodowym od osób fizycznych (tekst jednolity: Dz. U. z 2012 r. , poz. 361,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15 lutego 1992 o podatku dochodowym od osób prawnych (tekst jednolity: Dz. U. z 2011 r. Nr 74, poz. 397,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29 września 1994 r. o rachunkowości (tekst jednolity: Dz. U. z 2013 r. poz. 330),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 21 listopada 2008 r. o służbie cywilnej (Dz. U.  Nr 227, poz. 1505,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26 czerwca 1974 r. Kodeks Pracy (tekst jednolity:  Dz. U. z 1998 r. Nr 21 poz. 94,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13 października 1998 r. o systemie ubezpieczeń społecznych (tekst jednolity: Dz. U. z 2009 r. Nr 205, poz. 1585,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17 grudnia 1998 r. o emeryturach i rentach z Funduszu Ubezpieczeń Społecznych (tekst jednolity Dz. U. z2009 r. Nr 153, poz. 1227, z 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lastRenderedPageBreak/>
        <w:t xml:space="preserve">ustawy z dnia 30 października 2002 r. o ubezpieczeniu społecznym z tytułu wypadków przy pracy i chorób zawodowych  (tekst jednolity: Dz. U. z 2009 r. Nr 167, poz. 1322, z późn. zm.), 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29 sierpnia 1997 r. o ochronie danych osobowych (tekst jednolity Dz. U. z 2002 r. Nr 101, poz. 926, z późn. zm.),</w:t>
      </w:r>
    </w:p>
    <w:p w:rsidR="00835C26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ustawy z dnia 17 lutego 2005 r. o informatyzacji działalności podmiotów realizujących zadania publiczne (tekst jednolity: Dz. U. z 2013 r., poz. 235),</w:t>
      </w:r>
    </w:p>
    <w:p w:rsidR="002866E2" w:rsidRPr="00174E12" w:rsidRDefault="00835C26" w:rsidP="00174E12">
      <w:pPr>
        <w:numPr>
          <w:ilvl w:val="0"/>
          <w:numId w:val="11"/>
        </w:numPr>
        <w:spacing w:line="276" w:lineRule="auto"/>
        <w:jc w:val="both"/>
      </w:pPr>
      <w:r w:rsidRPr="00174E12">
        <w:t>wybranych wspólnotowych aktów prawnych – w zakresie każdorazowo uzgodnionym z Zamawiającym</w:t>
      </w:r>
      <w:r w:rsidR="00174E12" w:rsidRPr="00174E12">
        <w:t xml:space="preserve"> - </w:t>
      </w:r>
    </w:p>
    <w:p w:rsidR="00174E12" w:rsidRPr="00174E12" w:rsidRDefault="002866E2" w:rsidP="00174E12">
      <w:pPr>
        <w:spacing w:line="276" w:lineRule="auto"/>
        <w:ind w:left="1068"/>
        <w:jc w:val="both"/>
        <w:rPr>
          <w:color w:val="000000"/>
          <w:szCs w:val="20"/>
        </w:rPr>
      </w:pPr>
      <w:r w:rsidRPr="00174E12">
        <w:rPr>
          <w:color w:val="000000"/>
          <w:szCs w:val="20"/>
        </w:rPr>
        <w:t>Niniejsze nie dotyczy przepisów, które weszły z życie, ale do których stosowania Zamawiający jest zobligowany w przyszłych okresach.</w:t>
      </w:r>
      <w:r w:rsidR="00174E12" w:rsidRPr="00174E12">
        <w:rPr>
          <w:color w:val="000000"/>
          <w:szCs w:val="20"/>
        </w:rPr>
        <w:t xml:space="preserve"> W takich przypadkach Wykonawca dostarczy odpowiednią modyfikację do dnia, w którym Zamawiający zobligowany jest rozpocząć stosowanie przedmiotowych przepisów prawa.</w:t>
      </w:r>
    </w:p>
    <w:p w:rsidR="00835C26" w:rsidRPr="00174E12" w:rsidRDefault="00835C26" w:rsidP="00174E12">
      <w:pPr>
        <w:spacing w:line="276" w:lineRule="auto"/>
        <w:ind w:left="1068"/>
        <w:jc w:val="both"/>
        <w:rPr>
          <w:sz w:val="28"/>
        </w:rPr>
      </w:pP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zapewnić możliwość konsultacji i rozwiązywanie problemów Zamawiającego w tym poprzez merytoryczną pomoc w postaci wizyt pracowników Wykonawcy w siedzibie Zamawiającego, po uprzednim złożeniu potrzeby na taką usługę przez Zamawiającego,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udzielać konsultacji telefonicznych w ramach „Hot line” od poniedziałku do piątku, z wyjątkiem dni ustawowo wolnych od pracy, od godz. 8</w:t>
      </w:r>
      <w:r w:rsidR="00EB48EA">
        <w:t>:</w:t>
      </w:r>
      <w:r w:rsidR="00EB3F14" w:rsidRPr="00174E12">
        <w:t>30</w:t>
      </w:r>
      <w:r w:rsidRPr="00174E12">
        <w:t xml:space="preserve"> do godz.1</w:t>
      </w:r>
      <w:r w:rsidR="00EB3F14" w:rsidRPr="00174E12">
        <w:t>5</w:t>
      </w:r>
      <w:r w:rsidR="00EB48EA">
        <w:t>:</w:t>
      </w:r>
      <w:r w:rsidR="00EB3F14" w:rsidRPr="00174E12">
        <w:t>30</w:t>
      </w:r>
      <w:r w:rsidRPr="00174E12">
        <w:t xml:space="preserve"> pracownikom Zamawiającego. Wykonawca wskaże dwa alternatywne numery telefonów kontaktowych na potrzeby konsultacji, a w przypadku ich zmiany poinformuje Zamawiającego nie później niż na 7 dni przed planowaną zmianą,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dostarczać do siedziby Zamawiającego wszystkie kolejne, nowe wersje Systemu. Nowa wersja będzie kompletem oprogramowania rozszerzającego lub poprawiającego istniejącą funkcjonalność systemu lub eliminującego ukryte w systemie błędy i jednym egzemplarzem zaktualizowanej dokumentacji w formie elektronicznej,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podejmować działania w razie zgłoszenia przez Zamawiającego błędów Systemu (wynikających z wad Systemu oraz błędów powstałych z przyczyn leżących po stronie użytkowników) oraz je usuwać zgodnie z poniższymi zasadami:</w:t>
      </w:r>
    </w:p>
    <w:p w:rsidR="00835C26" w:rsidRPr="00174E12" w:rsidRDefault="00835C26" w:rsidP="00174E12">
      <w:pPr>
        <w:numPr>
          <w:ilvl w:val="0"/>
          <w:numId w:val="12"/>
        </w:numPr>
        <w:spacing w:line="276" w:lineRule="auto"/>
        <w:jc w:val="both"/>
      </w:pPr>
      <w:r w:rsidRPr="00174E12">
        <w:t>problemy występujące w trakcie eksploatacji będą zgłaszane pisemnie przez pracowników Zamawiającego.</w:t>
      </w:r>
      <w:r w:rsidRPr="00174E12">
        <w:rPr>
          <w:bCs/>
          <w:color w:val="FF0000"/>
        </w:rPr>
        <w:t xml:space="preserve"> </w:t>
      </w:r>
      <w:r w:rsidRPr="00174E12">
        <w:rPr>
          <w:bCs/>
        </w:rPr>
        <w:t>Zgłoszenia mogą być przekazywane poprzez dedykowany portal zgłoszeniowy Wykonawcy, pocztę elektroniczną na wskazany adres e-mail Wykonawcy lub faksem na wskazany numer z określeniem priorytetu błędu zgodnie z następującymi definicjami:</w:t>
      </w:r>
    </w:p>
    <w:p w:rsidR="00835C26" w:rsidRPr="00174E12" w:rsidRDefault="00835C26" w:rsidP="00174E12">
      <w:pPr>
        <w:numPr>
          <w:ilvl w:val="0"/>
          <w:numId w:val="5"/>
        </w:numPr>
        <w:tabs>
          <w:tab w:val="clear" w:pos="1776"/>
          <w:tab w:val="num" w:pos="2116"/>
        </w:tabs>
        <w:spacing w:line="276" w:lineRule="auto"/>
        <w:ind w:left="2116"/>
        <w:jc w:val="both"/>
      </w:pPr>
      <w:r w:rsidRPr="00174E12">
        <w:rPr>
          <w:bCs/>
        </w:rPr>
        <w:t>Błąd priorytetu „A” - uniemożliwiający eksploatację Systemu,</w:t>
      </w:r>
    </w:p>
    <w:p w:rsidR="00835C26" w:rsidRPr="00174E12" w:rsidRDefault="00835C26" w:rsidP="00174E12">
      <w:pPr>
        <w:numPr>
          <w:ilvl w:val="0"/>
          <w:numId w:val="5"/>
        </w:numPr>
        <w:tabs>
          <w:tab w:val="clear" w:pos="1776"/>
          <w:tab w:val="num" w:pos="2116"/>
        </w:tabs>
        <w:spacing w:line="276" w:lineRule="auto"/>
        <w:ind w:left="2116"/>
        <w:jc w:val="both"/>
      </w:pPr>
      <w:r w:rsidRPr="00174E12">
        <w:rPr>
          <w:bCs/>
        </w:rPr>
        <w:t xml:space="preserve">Błąd priorytetu „B” - </w:t>
      </w:r>
      <w:r w:rsidRPr="00174E12">
        <w:t>powodujący nieprawidłowe działanie istotnych funkcji użytkowych Systemu,</w:t>
      </w:r>
    </w:p>
    <w:p w:rsidR="00835C26" w:rsidRPr="00174E12" w:rsidRDefault="00835C26" w:rsidP="00174E12">
      <w:pPr>
        <w:numPr>
          <w:ilvl w:val="0"/>
          <w:numId w:val="5"/>
        </w:numPr>
        <w:tabs>
          <w:tab w:val="clear" w:pos="1776"/>
          <w:tab w:val="num" w:pos="2116"/>
        </w:tabs>
        <w:spacing w:line="276" w:lineRule="auto"/>
        <w:ind w:left="2116"/>
        <w:jc w:val="both"/>
      </w:pPr>
      <w:r w:rsidRPr="00174E12">
        <w:rPr>
          <w:bCs/>
        </w:rPr>
        <w:t xml:space="preserve">Błąd priorytetu „C ” - </w:t>
      </w:r>
      <w:r w:rsidRPr="00174E12">
        <w:t>powodujący nieprawidłowe działanie mniej istotnych funkcji użytkowych Systemu,</w:t>
      </w:r>
    </w:p>
    <w:p w:rsidR="00835C26" w:rsidRPr="00174E12" w:rsidRDefault="00835C26" w:rsidP="00174E12">
      <w:pPr>
        <w:spacing w:line="276" w:lineRule="auto"/>
        <w:ind w:left="993"/>
        <w:jc w:val="both"/>
      </w:pPr>
      <w:r w:rsidRPr="00174E12">
        <w:t>Wykonawca będzie zobowiązany przystąpić do rozpoznania błędu przy kodzie: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lastRenderedPageBreak/>
        <w:t>priorytetu „A” - w terminie do 1 godziny od chwili dokonania zgłoszenia, wskazując jednocześnie w terminie do 4 godzin metodę tymczasowego obejścia błędu,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t>priorytetu „B” - w terminie do 12 godzin od chwili dokonania zgłoszenia, wskazując jednocześnie w terminie do 2 dni metodę tymczasowego obejścia błędu,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t xml:space="preserve">priorytetu „C” - najpóźniej w następnym dniu roboczym od chwili dokonania zgłoszenia. </w:t>
      </w:r>
    </w:p>
    <w:p w:rsidR="00835C26" w:rsidRPr="00174E12" w:rsidRDefault="00835C26" w:rsidP="00174E12">
      <w:pPr>
        <w:spacing w:line="276" w:lineRule="auto"/>
        <w:ind w:left="1420"/>
        <w:jc w:val="both"/>
      </w:pPr>
      <w:r w:rsidRPr="00174E12">
        <w:t>Wykonawca będzie zobowiązany do naprawy błędu przy kodzie: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t>priorytetu „A” - w terminie do 12 godzin od chwili dokonania zgłoszenia,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t xml:space="preserve">priorytetu „B” - w terminie do 4 dni od chwili dokonania zgłoszenia, </w:t>
      </w:r>
    </w:p>
    <w:p w:rsidR="00835C26" w:rsidRPr="00174E12" w:rsidRDefault="00835C26" w:rsidP="00174E12">
      <w:pPr>
        <w:numPr>
          <w:ilvl w:val="0"/>
          <w:numId w:val="4"/>
        </w:numPr>
        <w:tabs>
          <w:tab w:val="clear" w:pos="1860"/>
          <w:tab w:val="num" w:pos="2200"/>
        </w:tabs>
        <w:spacing w:line="276" w:lineRule="auto"/>
        <w:ind w:left="2200"/>
        <w:jc w:val="both"/>
      </w:pPr>
      <w:r w:rsidRPr="00174E12">
        <w:t>priorytetu „C” - w terminie do 20 dni od chwili dokonania zgłoszenia.</w:t>
      </w:r>
    </w:p>
    <w:p w:rsidR="00835C26" w:rsidRPr="00174E12" w:rsidRDefault="00835C26" w:rsidP="00174E12">
      <w:pPr>
        <w:spacing w:line="276" w:lineRule="auto"/>
        <w:ind w:left="1420"/>
        <w:jc w:val="both"/>
        <w:rPr>
          <w:color w:val="FF00FF"/>
        </w:rPr>
      </w:pPr>
    </w:p>
    <w:p w:rsidR="00835C26" w:rsidRPr="00174E12" w:rsidRDefault="00835C26" w:rsidP="00174E12">
      <w:pPr>
        <w:spacing w:line="276" w:lineRule="auto"/>
        <w:ind w:left="1134"/>
        <w:jc w:val="both"/>
      </w:pPr>
      <w:r w:rsidRPr="00174E12">
        <w:t>W uzasadnionych przypadkach termin naprawy błędu może zostać przesunięty. Uzgodnienie innego terminu naprawy błędu będzie udokumentowane w formie notatki, zawierającej informację o przyczynach zmiany terminu naprawy błędu, przygotowanej przez Wykonawcę i zaakceptowanej przez Zamawiającego,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Prowadzić rejestr zgłoszeń błędów i terminów ich usunięcia. Wykonawca umożliwi Zamawiającemu stały dostęp do rejestru, lub na żądanie udostępni go Zamawiającemu,</w:t>
      </w:r>
    </w:p>
    <w:p w:rsidR="00835C26" w:rsidRPr="00174E12" w:rsidRDefault="00835C26" w:rsidP="00174E12">
      <w:pPr>
        <w:numPr>
          <w:ilvl w:val="0"/>
          <w:numId w:val="6"/>
        </w:numPr>
        <w:spacing w:line="276" w:lineRule="auto"/>
        <w:jc w:val="both"/>
      </w:pPr>
      <w:r w:rsidRPr="00174E12">
        <w:t>Prowadzić rejestr konsultacji telefonicznych udzielonych Zamawiającemu. Wykonawca umożliwi Zamawiającemu stały dostęp do rejestru, lub na żądanie udostępni go Zamawiającemu.</w:t>
      </w:r>
    </w:p>
    <w:p w:rsidR="00835C26" w:rsidRPr="00174E12" w:rsidRDefault="00835C26" w:rsidP="00174E12">
      <w:pPr>
        <w:keepNext/>
        <w:spacing w:line="276" w:lineRule="auto"/>
        <w:rPr>
          <w:b/>
        </w:rPr>
      </w:pPr>
    </w:p>
    <w:p w:rsidR="00835C26" w:rsidRPr="00174E12" w:rsidRDefault="00835C26" w:rsidP="00174E12">
      <w:pPr>
        <w:keepNext/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b/>
        </w:rPr>
      </w:pPr>
      <w:r w:rsidRPr="00174E12">
        <w:rPr>
          <w:b/>
        </w:rPr>
        <w:t>ZASADY ŚWIADCZENIA USŁUGI KONSULTACJI I POMOCY W UŻYTKOWANIU SYSTEMU</w:t>
      </w:r>
      <w:r w:rsidRPr="00174E12" w:rsidDel="00BF1547">
        <w:rPr>
          <w:b/>
        </w:rPr>
        <w:t xml:space="preserve"> </w:t>
      </w:r>
    </w:p>
    <w:p w:rsidR="00835C26" w:rsidRPr="00174E12" w:rsidRDefault="00835C26" w:rsidP="00174E12">
      <w:pPr>
        <w:keepNext/>
        <w:spacing w:line="276" w:lineRule="auto"/>
        <w:rPr>
          <w:b/>
        </w:rPr>
      </w:pPr>
    </w:p>
    <w:p w:rsidR="00835C26" w:rsidRPr="00174E12" w:rsidRDefault="00835C26" w:rsidP="00174E12">
      <w:pPr>
        <w:pStyle w:val="Tekstpodstawowy"/>
        <w:numPr>
          <w:ilvl w:val="0"/>
          <w:numId w:val="7"/>
        </w:numPr>
        <w:spacing w:before="120" w:line="276" w:lineRule="auto"/>
        <w:jc w:val="both"/>
      </w:pPr>
      <w:r w:rsidRPr="00174E12">
        <w:t xml:space="preserve">Usługi konsultacji i pomocy w użytkowaniu Sytemu świadczone będą przez Wykonawcę na podstawie pisemnego zlecenia Zamawiającego określającego zakres oraz termin wykonania tych usług, uzgodnionych wcześniej z Wykonawcą. </w:t>
      </w:r>
    </w:p>
    <w:p w:rsidR="00835C26" w:rsidRPr="00174E12" w:rsidRDefault="00835C26" w:rsidP="00174E12">
      <w:pPr>
        <w:numPr>
          <w:ilvl w:val="0"/>
          <w:numId w:val="7"/>
        </w:numPr>
        <w:spacing w:line="276" w:lineRule="auto"/>
        <w:jc w:val="both"/>
      </w:pPr>
      <w:r w:rsidRPr="00174E12">
        <w:t xml:space="preserve">Usługi te będą świadczone w siedzibie Zamawiającego, przez </w:t>
      </w:r>
      <w:r w:rsidR="00A0032F" w:rsidRPr="00174E12">
        <w:t>6</w:t>
      </w:r>
      <w:r w:rsidRPr="00174E12">
        <w:t xml:space="preserve"> godzin w danym dniu. W zakres usług mogą wchodzić konsultacje i pomoc zarówno techniczna jak i merytoryczna. </w:t>
      </w:r>
    </w:p>
    <w:p w:rsidR="00835C26" w:rsidRPr="00174E12" w:rsidRDefault="00835C26" w:rsidP="00174E12">
      <w:pPr>
        <w:numPr>
          <w:ilvl w:val="0"/>
          <w:numId w:val="7"/>
        </w:numPr>
        <w:spacing w:line="276" w:lineRule="auto"/>
        <w:jc w:val="both"/>
      </w:pPr>
      <w:r w:rsidRPr="00174E12">
        <w:t xml:space="preserve">Po wykonaniu usługi Wykonawca przedłoży Zamawiającemu protokół z wykonania usługi konsultacji i pomocy w użytkowaniu Systemu zawierający ich zakres oraz termin. </w:t>
      </w:r>
    </w:p>
    <w:p w:rsidR="00835C26" w:rsidRPr="00174E12" w:rsidRDefault="00835C26" w:rsidP="00174E12">
      <w:pPr>
        <w:spacing w:line="276" w:lineRule="auto"/>
        <w:jc w:val="both"/>
      </w:pPr>
    </w:p>
    <w:p w:rsidR="00835C26" w:rsidRPr="00423A76" w:rsidRDefault="00835C26" w:rsidP="00174E12">
      <w:pPr>
        <w:pStyle w:val="Tekstpodstawowy"/>
        <w:keepNext/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rPr>
          <w:b/>
        </w:rPr>
      </w:pPr>
      <w:commentRangeStart w:id="0"/>
      <w:r w:rsidRPr="00174E12">
        <w:rPr>
          <w:b/>
        </w:rPr>
        <w:t xml:space="preserve">ZASADY ŚWIADCZENIA </w:t>
      </w:r>
      <w:r w:rsidR="00423A76">
        <w:rPr>
          <w:b/>
        </w:rPr>
        <w:t>USŁUG MODYFIKACJI SYSTEMU</w:t>
      </w:r>
      <w:commentRangeEnd w:id="0"/>
    </w:p>
    <w:p w:rsidR="00423A76" w:rsidRDefault="00423A76" w:rsidP="00174E12">
      <w:pPr>
        <w:keepNext/>
        <w:spacing w:line="276" w:lineRule="auto"/>
        <w:ind w:left="360"/>
        <w:jc w:val="both"/>
        <w:rPr>
          <w:b/>
        </w:rPr>
      </w:pPr>
    </w:p>
    <w:p w:rsidR="00835C26" w:rsidRPr="00174E12" w:rsidRDefault="00835C26" w:rsidP="00174E12">
      <w:pPr>
        <w:keepNext/>
        <w:spacing w:line="276" w:lineRule="auto"/>
        <w:ind w:left="360"/>
        <w:jc w:val="both"/>
      </w:pPr>
      <w:r w:rsidRPr="00423A76">
        <w:t xml:space="preserve">Usługi </w:t>
      </w:r>
      <w:r w:rsidR="00423A76" w:rsidRPr="00423A76">
        <w:t xml:space="preserve">modyfikacji systemu </w:t>
      </w:r>
      <w:r w:rsidRPr="00423A76">
        <w:t xml:space="preserve"> świadczone będą przez</w:t>
      </w:r>
      <w:r w:rsidRPr="00174E12">
        <w:t xml:space="preserve"> Wykonawcę na następujących zasadach: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>Zamawiający dostarczy Wykonawcy specyfikację zmian w Systemie,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lastRenderedPageBreak/>
        <w:t>Wykonawca przedstawi Zamawiającemu w terminie do 5 dni roboczych czasochłonność, w osobodniach, termin realizacji usług programistycznych koniecznych do zaimplementowania specyfikacji zmian,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>Zamawiający zleci Wykonawcy w formie pisemnego zamówienia, realizację usług programistycznych koniecznych do zaimplementowania specyfikacji zmian, o których mowa w pkt 1. Zamówienie będzie zawierać specyfikację zmian, czasochłonność w osobodniach oraz termin realizacji, uzgodniony wcześniej z Wykonawcą,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 xml:space="preserve">Wykonawca przekaże Zamawiającemu nową wersją Systemu, zawierającą zlecone zmiany wraz z następującymi informacjami: </w:t>
      </w:r>
    </w:p>
    <w:p w:rsidR="00835C26" w:rsidRPr="00174E12" w:rsidRDefault="00835C26" w:rsidP="00174E12">
      <w:pPr>
        <w:pStyle w:val="Wyliczenie1"/>
        <w:numPr>
          <w:ilvl w:val="0"/>
          <w:numId w:val="14"/>
        </w:numPr>
        <w:tabs>
          <w:tab w:val="clear" w:pos="851"/>
        </w:tabs>
        <w:spacing w:before="0" w:line="276" w:lineRule="auto"/>
        <w:rPr>
          <w:szCs w:val="24"/>
        </w:rPr>
      </w:pPr>
      <w:r w:rsidRPr="00174E12">
        <w:rPr>
          <w:szCs w:val="24"/>
        </w:rPr>
        <w:t>numerem wersji Systemu,</w:t>
      </w:r>
    </w:p>
    <w:p w:rsidR="00835C26" w:rsidRPr="00174E12" w:rsidRDefault="00835C26" w:rsidP="00174E12">
      <w:pPr>
        <w:pStyle w:val="Wyliczenie1"/>
        <w:numPr>
          <w:ilvl w:val="0"/>
          <w:numId w:val="14"/>
        </w:numPr>
        <w:tabs>
          <w:tab w:val="clear" w:pos="851"/>
        </w:tabs>
        <w:spacing w:before="0" w:line="276" w:lineRule="auto"/>
        <w:rPr>
          <w:szCs w:val="24"/>
        </w:rPr>
      </w:pPr>
      <w:r w:rsidRPr="00174E12">
        <w:rPr>
          <w:szCs w:val="24"/>
        </w:rPr>
        <w:t>szczegółową procedurą instalacji oprogramowania,</w:t>
      </w:r>
    </w:p>
    <w:p w:rsidR="00835C26" w:rsidRPr="00174E12" w:rsidRDefault="00835C26" w:rsidP="00174E12">
      <w:pPr>
        <w:pStyle w:val="Wyliczenie1"/>
        <w:numPr>
          <w:ilvl w:val="0"/>
          <w:numId w:val="14"/>
        </w:numPr>
        <w:tabs>
          <w:tab w:val="clear" w:pos="851"/>
        </w:tabs>
        <w:spacing w:before="0" w:line="276" w:lineRule="auto"/>
        <w:rPr>
          <w:szCs w:val="24"/>
        </w:rPr>
      </w:pPr>
      <w:r w:rsidRPr="00174E12">
        <w:rPr>
          <w:szCs w:val="24"/>
        </w:rPr>
        <w:t>wykazem wprowadzonych zmian,</w:t>
      </w:r>
    </w:p>
    <w:p w:rsidR="00835C26" w:rsidRPr="00174E12" w:rsidRDefault="00835C26" w:rsidP="00174E12">
      <w:pPr>
        <w:pStyle w:val="Wyliczenie1"/>
        <w:numPr>
          <w:ilvl w:val="0"/>
          <w:numId w:val="14"/>
        </w:numPr>
        <w:tabs>
          <w:tab w:val="clear" w:pos="851"/>
        </w:tabs>
        <w:spacing w:before="0" w:line="276" w:lineRule="auto"/>
        <w:rPr>
          <w:szCs w:val="24"/>
        </w:rPr>
      </w:pPr>
      <w:r w:rsidRPr="00174E12">
        <w:rPr>
          <w:szCs w:val="24"/>
        </w:rPr>
        <w:t>szczegółową instrukcją wprowadzonych zmian.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>Wykonawca jest zobowiązany do prowadzenia szczegółowej ewidencji zmian Systemu, która powinna zawierać:</w:t>
      </w:r>
    </w:p>
    <w:p w:rsidR="00835C26" w:rsidRPr="00174E12" w:rsidRDefault="00835C26" w:rsidP="00174E12">
      <w:pPr>
        <w:numPr>
          <w:ilvl w:val="0"/>
          <w:numId w:val="15"/>
        </w:numPr>
        <w:tabs>
          <w:tab w:val="left" w:pos="851"/>
        </w:tabs>
        <w:spacing w:line="276" w:lineRule="auto"/>
        <w:jc w:val="both"/>
      </w:pPr>
      <w:r w:rsidRPr="00174E12">
        <w:t>numer wersji Systemu,</w:t>
      </w:r>
    </w:p>
    <w:p w:rsidR="00835C26" w:rsidRPr="00174E12" w:rsidRDefault="00835C26" w:rsidP="00174E12">
      <w:pPr>
        <w:numPr>
          <w:ilvl w:val="0"/>
          <w:numId w:val="15"/>
        </w:numPr>
        <w:tabs>
          <w:tab w:val="left" w:pos="851"/>
        </w:tabs>
        <w:spacing w:line="276" w:lineRule="auto"/>
        <w:jc w:val="both"/>
      </w:pPr>
      <w:r w:rsidRPr="00174E12">
        <w:t xml:space="preserve">datę przekazania Zamawiającemu wersji Systemu, </w:t>
      </w:r>
    </w:p>
    <w:p w:rsidR="00835C26" w:rsidRPr="00174E12" w:rsidRDefault="00835C26" w:rsidP="00174E12">
      <w:pPr>
        <w:numPr>
          <w:ilvl w:val="0"/>
          <w:numId w:val="15"/>
        </w:numPr>
        <w:tabs>
          <w:tab w:val="left" w:pos="851"/>
        </w:tabs>
        <w:spacing w:line="276" w:lineRule="auto"/>
        <w:jc w:val="both"/>
      </w:pPr>
      <w:r w:rsidRPr="00174E12">
        <w:t>opis wprowadzonych zmian.</w:t>
      </w:r>
    </w:p>
    <w:p w:rsidR="00835C26" w:rsidRPr="00174E12" w:rsidRDefault="00835C26" w:rsidP="00174E12">
      <w:pPr>
        <w:tabs>
          <w:tab w:val="left" w:pos="851"/>
        </w:tabs>
        <w:spacing w:line="276" w:lineRule="auto"/>
        <w:ind w:left="720"/>
        <w:jc w:val="both"/>
      </w:pPr>
      <w:r w:rsidRPr="00174E12">
        <w:t>Wykonawca umożliwi Zamawiającemu stały dostęp do ww. ewidencji lub na żądanie Zamawiającego udostępni wyciąg z tej ewidencji.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>Po zakończeniu realizacji usług programistycznych Wykonawca przekaże Zamawiającemu w formie elektronicznej aktualizację instrukcji użytkownika Systemu, nie później niż dwa tygodnie po wprowadzeniu modyfikacji Systemu.</w:t>
      </w:r>
    </w:p>
    <w:p w:rsidR="00835C26" w:rsidRPr="00174E12" w:rsidRDefault="00835C26" w:rsidP="00174E12">
      <w:pPr>
        <w:numPr>
          <w:ilvl w:val="0"/>
          <w:numId w:val="2"/>
        </w:numPr>
        <w:tabs>
          <w:tab w:val="clear" w:pos="720"/>
        </w:tabs>
        <w:spacing w:line="276" w:lineRule="auto"/>
        <w:jc w:val="both"/>
      </w:pPr>
      <w:r w:rsidRPr="00174E12">
        <w:t>W ramach usług programistycznych Zamawiający ma prawo zlecić budowę nowego modułu w Systemie, na zasadach określonych w pkt 1-6.</w:t>
      </w:r>
    </w:p>
    <w:p w:rsidR="00932300" w:rsidRPr="00174E12" w:rsidRDefault="00932300" w:rsidP="00174E12">
      <w:pPr>
        <w:spacing w:line="276" w:lineRule="auto"/>
      </w:pPr>
    </w:p>
    <w:sectPr w:rsidR="00932300" w:rsidRPr="00174E12" w:rsidSect="0093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18" w:rsidRDefault="00E92118" w:rsidP="008E08B0">
      <w:r>
        <w:separator/>
      </w:r>
    </w:p>
  </w:endnote>
  <w:endnote w:type="continuationSeparator" w:id="0">
    <w:p w:rsidR="00E92118" w:rsidRDefault="00E92118" w:rsidP="008E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74709"/>
      <w:docPartObj>
        <w:docPartGallery w:val="Page Numbers (Bottom of Page)"/>
        <w:docPartUnique/>
      </w:docPartObj>
    </w:sdtPr>
    <w:sdtContent>
      <w:p w:rsidR="008E08B0" w:rsidRDefault="00210950">
        <w:pPr>
          <w:pStyle w:val="Stopka"/>
          <w:jc w:val="right"/>
        </w:pPr>
        <w:r>
          <w:fldChar w:fldCharType="begin"/>
        </w:r>
        <w:r w:rsidR="008E08B0">
          <w:instrText>PAGE   \* MERGEFORMAT</w:instrText>
        </w:r>
        <w:r>
          <w:fldChar w:fldCharType="separate"/>
        </w:r>
        <w:r w:rsidR="00423A76">
          <w:rPr>
            <w:noProof/>
          </w:rPr>
          <w:t>1</w:t>
        </w:r>
        <w:r>
          <w:fldChar w:fldCharType="end"/>
        </w:r>
      </w:p>
    </w:sdtContent>
  </w:sdt>
  <w:p w:rsidR="008E08B0" w:rsidRDefault="008E08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18" w:rsidRDefault="00E92118" w:rsidP="008E08B0">
      <w:r>
        <w:separator/>
      </w:r>
    </w:p>
  </w:footnote>
  <w:footnote w:type="continuationSeparator" w:id="0">
    <w:p w:rsidR="00E92118" w:rsidRDefault="00E92118" w:rsidP="008E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52"/>
    <w:multiLevelType w:val="hybridMultilevel"/>
    <w:tmpl w:val="A9FE163E"/>
    <w:lvl w:ilvl="0" w:tplc="5008B9C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A625E2D"/>
    <w:multiLevelType w:val="multilevel"/>
    <w:tmpl w:val="758E345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</w:rPr>
    </w:lvl>
    <w:lvl w:ilvl="2">
      <w:start w:val="1"/>
      <w:numFmt w:val="lowerLetter"/>
      <w:lvlText w:val="%3)"/>
      <w:legacy w:legacy="1" w:legacySpace="0" w:legacyIndent="340"/>
      <w:lvlJc w:val="left"/>
      <w:pPr>
        <w:ind w:left="1262" w:hanging="340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36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07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78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49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19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06" w:hanging="708"/>
      </w:pPr>
    </w:lvl>
  </w:abstractNum>
  <w:abstractNum w:abstractNumId="2">
    <w:nsid w:val="1E445F2F"/>
    <w:multiLevelType w:val="multilevel"/>
    <w:tmpl w:val="37402492"/>
    <w:lvl w:ilvl="0">
      <w:start w:val="1"/>
      <w:numFmt w:val="decimal"/>
      <w:lvlText w:val="%1."/>
      <w:legacy w:legacy="1" w:legacySpace="0" w:legacyIndent="340"/>
      <w:lvlJc w:val="left"/>
      <w:pPr>
        <w:ind w:left="68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70"/>
        </w:tabs>
        <w:ind w:left="1370" w:hanging="69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1314"/>
        </w:tabs>
        <w:ind w:left="1314" w:hanging="69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06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08" w:hanging="708"/>
      </w:pPr>
    </w:lvl>
  </w:abstractNum>
  <w:abstractNum w:abstractNumId="3">
    <w:nsid w:val="25B41C71"/>
    <w:multiLevelType w:val="hybridMultilevel"/>
    <w:tmpl w:val="80E089A2"/>
    <w:lvl w:ilvl="0" w:tplc="8D602E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 w:tplc="8D602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77493"/>
    <w:multiLevelType w:val="multilevel"/>
    <w:tmpl w:val="549C35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38"/>
        </w:tabs>
        <w:ind w:left="1738" w:hanging="69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hanging="69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76" w:hanging="708"/>
      </w:pPr>
    </w:lvl>
  </w:abstractNum>
  <w:abstractNum w:abstractNumId="5">
    <w:nsid w:val="45324E1F"/>
    <w:multiLevelType w:val="hybridMultilevel"/>
    <w:tmpl w:val="6A34B336"/>
    <w:lvl w:ilvl="0" w:tplc="8D602E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6">
    <w:nsid w:val="47430FF3"/>
    <w:multiLevelType w:val="multilevel"/>
    <w:tmpl w:val="14C6662E"/>
    <w:lvl w:ilvl="0">
      <w:start w:val="1"/>
      <w:numFmt w:val="decimal"/>
      <w:pStyle w:val="Wyliczenie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8465BF6"/>
    <w:multiLevelType w:val="hybridMultilevel"/>
    <w:tmpl w:val="65644AD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6482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A9B29A5A">
      <w:start w:val="1"/>
      <w:numFmt w:val="upperRoman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9B29A5A">
      <w:start w:val="1"/>
      <w:numFmt w:val="upperRoman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71787"/>
    <w:multiLevelType w:val="hybridMultilevel"/>
    <w:tmpl w:val="4904B6D6"/>
    <w:lvl w:ilvl="0" w:tplc="5008B9C8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Utsaah" w:hAnsi="Utsaah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FCACF84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685035EE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55DA222C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613210FE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62F6F070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7F484F02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4EB86A0E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541B69F4"/>
    <w:multiLevelType w:val="hybridMultilevel"/>
    <w:tmpl w:val="8E0E4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02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01896"/>
    <w:multiLevelType w:val="hybridMultilevel"/>
    <w:tmpl w:val="B7FCD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A1AF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285F27"/>
    <w:multiLevelType w:val="multilevel"/>
    <w:tmpl w:val="549C35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38"/>
        </w:tabs>
        <w:ind w:left="1738" w:hanging="69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hanging="690"/>
      </w:pPr>
      <w:rPr>
        <w:rFonts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3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4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5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6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6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76" w:hanging="708"/>
      </w:pPr>
    </w:lvl>
  </w:abstractNum>
  <w:abstractNum w:abstractNumId="12">
    <w:nsid w:val="7310722E"/>
    <w:multiLevelType w:val="hybridMultilevel"/>
    <w:tmpl w:val="CD249074"/>
    <w:lvl w:ilvl="0" w:tplc="077C8FBC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602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D6DED"/>
    <w:multiLevelType w:val="hybridMultilevel"/>
    <w:tmpl w:val="C30E90F8"/>
    <w:lvl w:ilvl="0" w:tplc="8D602E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A4EA1AF4">
      <w:start w:val="1"/>
      <w:numFmt w:val="upp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7F023A84"/>
    <w:multiLevelType w:val="hybridMultilevel"/>
    <w:tmpl w:val="51523B92"/>
    <w:lvl w:ilvl="0" w:tplc="8D602E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A4EA1AF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26"/>
    <w:rsid w:val="000C7191"/>
    <w:rsid w:val="00174258"/>
    <w:rsid w:val="00174E12"/>
    <w:rsid w:val="00210950"/>
    <w:rsid w:val="002866E2"/>
    <w:rsid w:val="002D2543"/>
    <w:rsid w:val="002D6B27"/>
    <w:rsid w:val="00423A76"/>
    <w:rsid w:val="00586F42"/>
    <w:rsid w:val="005877D0"/>
    <w:rsid w:val="006D14B5"/>
    <w:rsid w:val="00835C26"/>
    <w:rsid w:val="008A3FF0"/>
    <w:rsid w:val="008D4E40"/>
    <w:rsid w:val="008E08B0"/>
    <w:rsid w:val="008E7947"/>
    <w:rsid w:val="00913507"/>
    <w:rsid w:val="00921C86"/>
    <w:rsid w:val="00932300"/>
    <w:rsid w:val="00971D11"/>
    <w:rsid w:val="009A0B24"/>
    <w:rsid w:val="009A6708"/>
    <w:rsid w:val="00A0032F"/>
    <w:rsid w:val="00B50E0C"/>
    <w:rsid w:val="00B5743D"/>
    <w:rsid w:val="00BB26CB"/>
    <w:rsid w:val="00D4632F"/>
    <w:rsid w:val="00DF6B52"/>
    <w:rsid w:val="00E72E35"/>
    <w:rsid w:val="00E92118"/>
    <w:rsid w:val="00E962EF"/>
    <w:rsid w:val="00EB3F14"/>
    <w:rsid w:val="00EB48EA"/>
    <w:rsid w:val="00EE4622"/>
    <w:rsid w:val="00EE6410"/>
    <w:rsid w:val="00E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C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5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1"/>
    <w:rsid w:val="00835C26"/>
    <w:pPr>
      <w:keepLines w:val="0"/>
      <w:spacing w:after="240"/>
      <w:jc w:val="both"/>
    </w:pPr>
    <w:rPr>
      <w:rFonts w:ascii="Times New Roman" w:eastAsia="Times New Roman" w:hAnsi="Times New Roman" w:cs="Times New Roman"/>
      <w:bCs w:val="0"/>
      <w:i/>
      <w:color w:val="auto"/>
      <w:spacing w:val="30"/>
      <w:szCs w:val="20"/>
      <w:u w:val="single"/>
      <w:lang w:eastAsia="en-US"/>
    </w:rPr>
  </w:style>
  <w:style w:type="paragraph" w:customStyle="1" w:styleId="Wyliczenie1">
    <w:name w:val="Wyliczenie 1"/>
    <w:basedOn w:val="Normalny"/>
    <w:rsid w:val="00835C26"/>
    <w:pPr>
      <w:numPr>
        <w:numId w:val="8"/>
      </w:numPr>
      <w:tabs>
        <w:tab w:val="left" w:pos="851"/>
      </w:tabs>
      <w:spacing w:before="120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3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C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5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1"/>
    <w:rsid w:val="00835C26"/>
    <w:pPr>
      <w:keepLines w:val="0"/>
      <w:spacing w:after="240"/>
      <w:jc w:val="both"/>
    </w:pPr>
    <w:rPr>
      <w:rFonts w:ascii="Times New Roman" w:eastAsia="Times New Roman" w:hAnsi="Times New Roman" w:cs="Times New Roman"/>
      <w:bCs w:val="0"/>
      <w:i/>
      <w:color w:val="auto"/>
      <w:spacing w:val="30"/>
      <w:szCs w:val="20"/>
      <w:u w:val="single"/>
      <w:lang w:eastAsia="en-US"/>
    </w:rPr>
  </w:style>
  <w:style w:type="paragraph" w:customStyle="1" w:styleId="Wyliczenie1">
    <w:name w:val="Wyliczenie 1"/>
    <w:basedOn w:val="Normalny"/>
    <w:rsid w:val="00835C26"/>
    <w:pPr>
      <w:numPr>
        <w:numId w:val="8"/>
      </w:numPr>
      <w:tabs>
        <w:tab w:val="left" w:pos="851"/>
      </w:tabs>
      <w:spacing w:before="120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3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2</cp:revision>
  <cp:lastPrinted>2014-05-30T11:42:00Z</cp:lastPrinted>
  <dcterms:created xsi:type="dcterms:W3CDTF">2014-05-30T11:45:00Z</dcterms:created>
  <dcterms:modified xsi:type="dcterms:W3CDTF">2014-05-30T11:45:00Z</dcterms:modified>
</cp:coreProperties>
</file>