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4EC7" w14:textId="77777777" w:rsidR="00AE09F9" w:rsidRPr="00AE09F9" w:rsidRDefault="00025123" w:rsidP="00AE09F9">
      <w:pPr>
        <w:pStyle w:val="OZNPROJEKTUwskazaniedatylubwersjiprojektu"/>
        <w:keepNext/>
        <w:spacing w:line="360" w:lineRule="auto"/>
        <w:rPr>
          <w:rStyle w:val="Ppogrubienie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 xml:space="preserve">Opracowano na podstawie: </w:t>
      </w:r>
    </w:p>
    <w:p w14:paraId="44DE6BC3" w14:textId="452A3C40" w:rsidR="00025123" w:rsidRPr="00AE09F9" w:rsidRDefault="00025123" w:rsidP="00AE09F9">
      <w:pPr>
        <w:pStyle w:val="OZNPROJEKTUwskazaniedatylubwersjiprojektu"/>
        <w:keepNext/>
        <w:spacing w:line="360" w:lineRule="auto"/>
        <w:rPr>
          <w:rStyle w:val="Ppogrubienie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Dz. U.</w:t>
      </w:r>
      <w:r w:rsidRPr="00AE09F9">
        <w:rPr>
          <w:rStyle w:val="Ppogrubienie"/>
          <w:rFonts w:cs="Times New Roman"/>
          <w:sz w:val="24"/>
          <w:szCs w:val="24"/>
        </w:rPr>
        <w:t xml:space="preserve"> z</w:t>
      </w:r>
      <w:r w:rsidRPr="00AE09F9">
        <w:rPr>
          <w:rStyle w:val="Ppogrubienie"/>
          <w:rFonts w:cs="Times New Roman"/>
          <w:sz w:val="24"/>
          <w:szCs w:val="24"/>
        </w:rPr>
        <w:t> </w:t>
      </w:r>
      <w:r w:rsidRPr="00AE09F9">
        <w:rPr>
          <w:rStyle w:val="Ppogrubienie"/>
          <w:rFonts w:cs="Times New Roman"/>
          <w:sz w:val="24"/>
          <w:szCs w:val="24"/>
        </w:rPr>
        <w:t>2021</w:t>
      </w:r>
      <w:r w:rsidRPr="00AE09F9">
        <w:rPr>
          <w:rStyle w:val="Ppogrubienie"/>
          <w:rFonts w:cs="Times New Roman"/>
          <w:sz w:val="24"/>
          <w:szCs w:val="24"/>
        </w:rPr>
        <w:t> </w:t>
      </w:r>
      <w:r w:rsidRPr="00AE09F9">
        <w:rPr>
          <w:rStyle w:val="Ppogrubienie"/>
          <w:rFonts w:cs="Times New Roman"/>
          <w:sz w:val="24"/>
          <w:szCs w:val="24"/>
        </w:rPr>
        <w:t>r.</w:t>
      </w:r>
      <w:r w:rsidRPr="00AE09F9">
        <w:rPr>
          <w:rStyle w:val="Ppogrubienie"/>
          <w:rFonts w:cs="Times New Roman"/>
          <w:sz w:val="24"/>
          <w:szCs w:val="24"/>
        </w:rPr>
        <w:t xml:space="preserve"> poz. </w:t>
      </w:r>
      <w:r w:rsidRPr="00AE09F9">
        <w:rPr>
          <w:rStyle w:val="Ppogrubienie"/>
          <w:rFonts w:cs="Times New Roman"/>
          <w:sz w:val="24"/>
          <w:szCs w:val="24"/>
        </w:rPr>
        <w:t>371, 713</w:t>
      </w:r>
      <w:r w:rsidRPr="00AE09F9">
        <w:rPr>
          <w:rStyle w:val="Ppogrubienie"/>
          <w:rFonts w:cs="Times New Roman"/>
          <w:sz w:val="24"/>
          <w:szCs w:val="24"/>
        </w:rPr>
        <w:t xml:space="preserve"> </w:t>
      </w:r>
      <w:r w:rsidRPr="00AE09F9">
        <w:rPr>
          <w:rStyle w:val="Ppogrubienie"/>
          <w:rFonts w:cs="Times New Roman"/>
          <w:sz w:val="24"/>
          <w:szCs w:val="24"/>
        </w:rPr>
        <w:t>i</w:t>
      </w:r>
      <w:r w:rsidRPr="00AE09F9">
        <w:rPr>
          <w:rStyle w:val="Ppogrubienie"/>
          <w:rFonts w:cs="Times New Roman"/>
          <w:sz w:val="24"/>
          <w:szCs w:val="24"/>
        </w:rPr>
        <w:t> </w:t>
      </w:r>
      <w:r w:rsidRPr="00AE09F9">
        <w:rPr>
          <w:rStyle w:val="Ppogrubienie"/>
          <w:rFonts w:cs="Times New Roman"/>
          <w:sz w:val="24"/>
          <w:szCs w:val="24"/>
        </w:rPr>
        <w:t>2371.</w:t>
      </w:r>
    </w:p>
    <w:p w14:paraId="23D8FAF9" w14:textId="77777777" w:rsidR="00025123" w:rsidRPr="00AE09F9" w:rsidRDefault="00025123" w:rsidP="00AE09F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Rozporządzenie</w:t>
      </w:r>
    </w:p>
    <w:p w14:paraId="5620E1D8" w14:textId="77777777" w:rsidR="00025123" w:rsidRPr="00AE09F9" w:rsidRDefault="00025123" w:rsidP="00AE09F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Rady Minist</w:t>
      </w:r>
      <w:bookmarkStart w:id="0" w:name="_GoBack"/>
      <w:bookmarkEnd w:id="0"/>
      <w:r w:rsidRPr="00AE09F9">
        <w:rPr>
          <w:sz w:val="24"/>
          <w:szCs w:val="24"/>
        </w:rPr>
        <w:t>rów</w:t>
      </w:r>
    </w:p>
    <w:p w14:paraId="46850EEF" w14:textId="77777777" w:rsidR="00025123" w:rsidRPr="00AE09F9" w:rsidRDefault="00025123" w:rsidP="00AE09F9">
      <w:pPr>
        <w:pStyle w:val="DATAAKTUdatauchwalenialubwydaniaakt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z dnia 26 lutego 2021 r.</w:t>
      </w:r>
    </w:p>
    <w:p w14:paraId="799ABD23" w14:textId="77777777" w:rsidR="00025123" w:rsidRPr="00AE09F9" w:rsidRDefault="00025123" w:rsidP="00AE09F9">
      <w:pPr>
        <w:pStyle w:val="TYTUAKTUprzedmiotregulacjiustawylub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w sprawie wsparcia uczestników obrotu gospodarczego poszkodowanych wskutek pandemii COVID</w:t>
      </w:r>
      <w:r w:rsidRPr="00AE09F9">
        <w:rPr>
          <w:rFonts w:cs="Times New Roman"/>
          <w:sz w:val="24"/>
          <w:szCs w:val="24"/>
        </w:rPr>
        <w:noBreakHyphen/>
        <w:t>19</w:t>
      </w:r>
    </w:p>
    <w:p w14:paraId="4056F182" w14:textId="77777777" w:rsidR="00025123" w:rsidRPr="00AE09F9" w:rsidRDefault="00025123" w:rsidP="00AE09F9">
      <w:pPr>
        <w:pStyle w:val="NIEARTTEKSTtekstnieartykuowanynppodstprawnarozplubpreambua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Na podstawie art. 15ggb ust. 1, art. 15zt ust. 1, art. 15zze</w:t>
      </w:r>
      <w:r w:rsidRPr="00AE09F9">
        <w:rPr>
          <w:rStyle w:val="IGindeksgrny"/>
          <w:rFonts w:cs="Times New Roman"/>
          <w:sz w:val="24"/>
          <w:szCs w:val="24"/>
        </w:rPr>
        <w:t>5</w:t>
      </w:r>
      <w:r w:rsidRPr="00AE09F9">
        <w:rPr>
          <w:rStyle w:val="IGindeksgrny"/>
          <w:rFonts w:cs="Times New Roman"/>
          <w:sz w:val="24"/>
          <w:szCs w:val="24"/>
        </w:rPr>
        <w:t> </w:t>
      </w:r>
      <w:r w:rsidRPr="00AE09F9">
        <w:rPr>
          <w:rFonts w:cs="Times New Roman"/>
          <w:sz w:val="24"/>
          <w:szCs w:val="24"/>
        </w:rPr>
        <w:t>ust. 1 oraz art. 31zy ust. 1 ustawy z dnia 2 marca 2020 r. o szczególnych rozwiązaniach związanych z zapobieganiem, przeciwdziałaniem i zwalczaniem COVID</w:t>
      </w:r>
      <w:r w:rsidRPr="00AE09F9">
        <w:rPr>
          <w:rFonts w:cs="Times New Roman"/>
          <w:sz w:val="24"/>
          <w:szCs w:val="24"/>
        </w:rPr>
        <w:noBreakHyphen/>
        <w:t>19, innych chorób zakaźnych oraz wywołanych nimi sytuacji kryzysowych (Dz. U. z 2021 r. poz. 2095, z </w:t>
      </w:r>
      <w:proofErr w:type="spellStart"/>
      <w:r w:rsidRPr="00AE09F9">
        <w:rPr>
          <w:rFonts w:cs="Times New Roman"/>
          <w:sz w:val="24"/>
          <w:szCs w:val="24"/>
        </w:rPr>
        <w:t>późn</w:t>
      </w:r>
      <w:proofErr w:type="spellEnd"/>
      <w:r w:rsidRPr="00AE09F9">
        <w:rPr>
          <w:rFonts w:cs="Times New Roman"/>
          <w:sz w:val="24"/>
          <w:szCs w:val="24"/>
        </w:rPr>
        <w:t>. zm.</w:t>
      </w:r>
      <w:r w:rsidRPr="00AE09F9">
        <w:rPr>
          <w:rStyle w:val="IGindeksgrny"/>
          <w:rFonts w:cs="Times New Roman"/>
          <w:sz w:val="24"/>
          <w:szCs w:val="24"/>
        </w:rPr>
        <w:footnoteReference w:id="2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) zarządza się, co następuje:</w:t>
      </w:r>
    </w:p>
    <w:p w14:paraId="627BE390" w14:textId="77777777" w:rsidR="00025123" w:rsidRPr="00AE09F9" w:rsidRDefault="00025123" w:rsidP="00AE09F9">
      <w:pPr>
        <w:pStyle w:val="ROZDZODDZOZNoznaczenierozdziauluboddzia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Rozdział 1</w:t>
      </w:r>
    </w:p>
    <w:p w14:paraId="45D5F543" w14:textId="77777777" w:rsidR="00025123" w:rsidRPr="00AE09F9" w:rsidRDefault="00025123" w:rsidP="00AE09F9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Świadczenia na rzecz ochrony miejsc pracy</w:t>
      </w:r>
    </w:p>
    <w:p w14:paraId="3C2EDF09" w14:textId="77777777" w:rsidR="00025123" w:rsidRPr="00AE09F9" w:rsidRDefault="00025123" w:rsidP="00AE09F9">
      <w:pPr>
        <w:pStyle w:val="ARTartustawynprozporzdzenia"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1.</w:t>
      </w:r>
      <w:r w:rsidRPr="00AE09F9">
        <w:rPr>
          <w:rFonts w:cs="Times New Roman"/>
          <w:sz w:val="24"/>
          <w:szCs w:val="24"/>
        </w:rPr>
        <w:t> 1.</w:t>
      </w:r>
      <w:bookmarkStart w:id="1" w:name="_Ref92715381"/>
      <w:r w:rsidRPr="00AE09F9">
        <w:rPr>
          <w:rStyle w:val="IGindeksgrny"/>
          <w:rFonts w:cs="Times New Roman"/>
          <w:sz w:val="24"/>
          <w:szCs w:val="24"/>
        </w:rPr>
        <w:footnoteReference w:id="3"/>
      </w:r>
      <w:bookmarkEnd w:id="1"/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 xml:space="preserve"> Przyznaje się świadczenia na rzecz ochrony miejsc pracy, przedsiębiorcy w rozumieniu art. 4 ust. 1 lub 2 ustawy z dnia 6 marca 2018 r. – Prawo przedsiębiorców (Dz. U. z 2021 r. poz. 162 i 2105 oraz z 2022 r. poz. 24), który na dzień 30 listopada 2020 r. prowadził działalność gospodarczą, oznaczoną według Polskiej Klasyfikacji Działalności (PKD) 2007, jako rodzaj przeważającej działalności, kodami: 55.10.Z, 55.20.Z, 55.30.Z, 79.11.A, 79.12.Z, którego przychód z tej działalności w rozumieniu przepisów podatkowych uzyskany w jednym z trzech miesięcy poprzedzających miesiąc złożenia wniosku był niższy w następstwie wystąpienia COVID</w:t>
      </w:r>
      <w:r w:rsidRPr="00AE09F9">
        <w:rPr>
          <w:rFonts w:cs="Times New Roman"/>
          <w:sz w:val="24"/>
          <w:szCs w:val="24"/>
        </w:rPr>
        <w:noBreakHyphen/>
        <w:t>19 co najmniej o 40% w stosunku do przychodu uzyskanego w miesiącu poprzednim lub w analogicznym miesiącu roku poprzedniego lub we wrześniu 2020 r. Przepis art. 15gga ustawy z dnia 2 marca 2020 r. o szczególnych rozwiązaniach związanych z zapobieganiem, przeciwdziałaniem i zwalczaniem COVID</w:t>
      </w:r>
      <w:r w:rsidRPr="00AE09F9">
        <w:rPr>
          <w:rFonts w:cs="Times New Roman"/>
          <w:sz w:val="24"/>
          <w:szCs w:val="24"/>
        </w:rPr>
        <w:noBreakHyphen/>
        <w:t>19, innych chorób zakaźnych oraz wywołanych nimi sytuacji kryzysowych, zwanej dalej „ustawą o COVID</w:t>
      </w:r>
      <w:r w:rsidRPr="00AE09F9">
        <w:rPr>
          <w:rFonts w:cs="Times New Roman"/>
          <w:sz w:val="24"/>
          <w:szCs w:val="24"/>
        </w:rPr>
        <w:noBreakHyphen/>
        <w:t>19”, stosuje się, z uwzględnieniem przepisów niniejszego rozdziału.</w:t>
      </w:r>
      <w:r w:rsidRPr="00AE09F9">
        <w:rPr>
          <w:rStyle w:val="IGindeksgrny"/>
          <w:rFonts w:cs="Times New Roman"/>
          <w:sz w:val="24"/>
          <w:szCs w:val="24"/>
        </w:rPr>
        <w:footnoteReference w:id="4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6D2F31FC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lastRenderedPageBreak/>
        <w:t>2. Oceny spełnienia warunku, o którym mowa w ust. 1, w zakresie oznaczenia prowadzonej działalności gospodarczej według Polskiej Klasyfikacji Działalności (PKD) 2007 dokonuje się na podstawie danych zawartych w rejestrze REGON w brzmieniu na dzień 30 listopada 2020 r.</w:t>
      </w:r>
    </w:p>
    <w:p w14:paraId="469D88F5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1a.</w:t>
      </w:r>
      <w:r w:rsidRPr="00AE09F9">
        <w:rPr>
          <w:rStyle w:val="IGindeksgrny"/>
          <w:rFonts w:cs="Times New Roman"/>
          <w:sz w:val="24"/>
          <w:szCs w:val="24"/>
        </w:rPr>
        <w:footnoteReference w:id="5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1. Przyznaje się świadczenia na rzecz ochrony miejsc pracy przedsiębiorcy w rozumieniu art. 4 ust. 1 lub 2 ustawy z dnia 6 marca 2018 r. – Prawo przedsiębiorców, który na dzień 31 marca 2021 r. prowadził działalność gospodarczą, oznaczoną według Polskiej Klasyfikacji Działalności (PKD) 2007, jako rodzaj przeważającej działalności, kodami: 47.41.Z, 47.42.Z, 47.43.Z, 47.51.Z, 47.52.Z, 47.53.Z, 47.54.Z, 47.59.Z, 47.64.Z, 47.65.Z, 47.71.Z, 47.72.Z, 47.75.Z,</w:t>
      </w:r>
      <w:r w:rsidRPr="00AE09F9" w:rsidDel="00CE7D9C">
        <w:rPr>
          <w:rFonts w:cs="Times New Roman"/>
          <w:sz w:val="24"/>
          <w:szCs w:val="24"/>
        </w:rPr>
        <w:t xml:space="preserve"> </w:t>
      </w:r>
      <w:r w:rsidRPr="00AE09F9">
        <w:rPr>
          <w:rFonts w:cs="Times New Roman"/>
          <w:sz w:val="24"/>
          <w:szCs w:val="24"/>
        </w:rPr>
        <w:t>47.77.Z,</w:t>
      </w:r>
      <w:r w:rsidRPr="00AE09F9" w:rsidDel="00CE7D9C">
        <w:rPr>
          <w:rFonts w:cs="Times New Roman"/>
          <w:sz w:val="24"/>
          <w:szCs w:val="24"/>
        </w:rPr>
        <w:t xml:space="preserve"> </w:t>
      </w:r>
      <w:r w:rsidRPr="00AE09F9">
        <w:rPr>
          <w:rFonts w:cs="Times New Roman"/>
          <w:sz w:val="24"/>
          <w:szCs w:val="24"/>
        </w:rPr>
        <w:t>49.39.Z, 55.10.Z, 55.20.Z, 55.30.Z, 56.10.A, 56.10.B, 56.21.Z, 56.29.Z, 56.30.Z, 59.11.Z, 59.12.Z, 59.13.Z, 59.14.Z, 59.20.Z, 74.20.Z, 77.21.Z, 77.29.Z, 77.39.Z, 79.11.A, 79.12.Z, 79.90.A, 82.30.Z, 85.51.Z, 85.52.Z, 85.53.Z, 85.59.A, 85.59.B, 86.10.Z w zakresie działalności leczniczej polegającej na udzielaniu świadczeń w ramach lecznictwa uzdrowiskowego, o którym mowa w art. 2 pkt 1 ustawy z dnia 28 lipca 2005 r. o lecznictwie uzdrowiskowym, uzdrowiskach i obszarach ochrony uzdrowiskowej oraz o gminach uzdrowiskowych (Dz. U. z 2021 r. poz. 1301), lub realizowanej w trybie stacjonarnym rehabilitacji leczniczej, 86.90.A, 86.90.D, 90.01.Z, 90.02.Z, 90.04.Z, 91.02.Z, 93.11.Z, 93.13.Z, 93.19.Z, 93.21.Z, 93.29.A, 93.29.B, 93.29.Z, 96.01.Z, 96.02.Z, 96.04.Z, 96.09.Z, którego przychód z tej działalności w rozumieniu przepisów podatkowych uzyskany w jednym z trzech miesięcy poprzedzających miesiąc złożenia wniosku był niższy w następstwie wystąpienia COVID</w:t>
      </w:r>
      <w:r w:rsidRPr="00AE09F9">
        <w:rPr>
          <w:rFonts w:cs="Times New Roman"/>
          <w:sz w:val="24"/>
          <w:szCs w:val="24"/>
        </w:rPr>
        <w:noBreakHyphen/>
        <w:t>19 co najmniej o 40% w stosunku do przychodu uzyskanego w miesiącu poprzednim lub w analogicznym miesiącu roku poprzedniego lub w lutym 2020 r., lub we wrześniu 2020 r. Przepis art. 15gga ustawy o COVID</w:t>
      </w:r>
      <w:r w:rsidRPr="00AE09F9">
        <w:rPr>
          <w:rFonts w:cs="Times New Roman"/>
          <w:sz w:val="24"/>
          <w:szCs w:val="24"/>
        </w:rPr>
        <w:noBreakHyphen/>
        <w:t>19 stosuje się, z uwzględnieniem przepisów niniejszego rozdziału.</w:t>
      </w:r>
    </w:p>
    <w:p w14:paraId="249BF4F3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bookmarkStart w:id="2" w:name="mip57840274"/>
      <w:bookmarkEnd w:id="2"/>
      <w:r w:rsidRPr="00AE09F9">
        <w:rPr>
          <w:rFonts w:cs="Times New Roman"/>
          <w:sz w:val="24"/>
          <w:szCs w:val="24"/>
        </w:rPr>
        <w:t>2. Oceny spełnienia warunku, o którym mowa w ust. 1, w zakresie oznaczenia prowadzonej działalności gospodarczej według Polskiej Klasyfikacji Działalności (PKD) 2007 dokonuje się na podstawie danych zawartych w rejestrze REGON w brzmieniu na dzień 31 marca 2021 r.</w:t>
      </w:r>
    </w:p>
    <w:p w14:paraId="0E10CEDE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2.</w:t>
      </w:r>
      <w:r w:rsidRPr="00AE09F9">
        <w:rPr>
          <w:rStyle w:val="IGindeksgrny"/>
          <w:rFonts w:cs="Times New Roman"/>
          <w:sz w:val="24"/>
          <w:szCs w:val="24"/>
        </w:rPr>
        <w:footnoteReference w:id="6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Przedsiębiorca w treści oświadczeń, o których mowa w art. 15gga ust. 6 pkt 2 i 3 ustawy o COVID</w:t>
      </w:r>
      <w:r w:rsidRPr="00AE09F9">
        <w:rPr>
          <w:rFonts w:cs="Times New Roman"/>
          <w:sz w:val="24"/>
          <w:szCs w:val="24"/>
        </w:rPr>
        <w:noBreakHyphen/>
        <w:t>19, zawiera odpowiednio informacje:</w:t>
      </w:r>
    </w:p>
    <w:p w14:paraId="35DCE427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 xml:space="preserve">w przypadku działalności gospodarczej, o której mowa w § 1 ust. 1 – o prowadzeniu na dzień 30 listopada 2020 r. działalności gospodarczej, o której mowa w § 1 ust. 1, oraz o uzyskaniu w jednym z trzech miesięcy poprzedzających miesiąc złożenia wniosku przychodu niższego co </w:t>
      </w:r>
      <w:r w:rsidRPr="00AE09F9">
        <w:rPr>
          <w:rFonts w:cs="Times New Roman"/>
          <w:sz w:val="24"/>
          <w:szCs w:val="24"/>
        </w:rPr>
        <w:lastRenderedPageBreak/>
        <w:t>najmniej o 40% w stosunku do przychodu uzyskanego w miesiącu poprzednim lub w analogicznym miesiącu roku poprzedniego, lub we wrześniu 2020 r.;</w:t>
      </w:r>
    </w:p>
    <w:p w14:paraId="76298D46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>w przypadku działalności gospodarczej, o której mowa w § 1a ust. 1 – o prowadzeniu na dzień 31 marca 2021 r. działalności gospodarczej, o której mowa w § 1a ust. 1, oraz o uzyskaniu w jednym z trzech miesięcy poprzedzających miesiąc złożenia wniosku przychodu niższego co najmniej o 40% w stosunku do przychodu uzyskanego w miesiącu poprzednim lub w analogicznym miesiącu roku poprzedniego lub w lutym 2020 r., lub we wrześniu 2020 r.</w:t>
      </w:r>
    </w:p>
    <w:p w14:paraId="331D9FDB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3. </w:t>
      </w:r>
      <w:r w:rsidRPr="00AE09F9">
        <w:rPr>
          <w:rFonts w:cs="Times New Roman"/>
          <w:sz w:val="24"/>
          <w:szCs w:val="24"/>
        </w:rPr>
        <w:t>1.</w:t>
      </w:r>
      <w:r w:rsidRPr="00AE09F9">
        <w:rPr>
          <w:rStyle w:val="IGindeksgrny"/>
          <w:rFonts w:cs="Times New Roman"/>
          <w:sz w:val="24"/>
          <w:szCs w:val="24"/>
        </w:rPr>
        <w:footnoteReference w:id="7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 xml:space="preserve"> Wnioski o przyznanie świadczeń na rzecz ochrony miejsc pracy, o których mowa w § 1 ust. 1, mogą być składane do dnia 31 marca 2021 r.</w:t>
      </w:r>
    </w:p>
    <w:p w14:paraId="128A5DEB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2.</w:t>
      </w:r>
      <w:r w:rsidRPr="00AE09F9">
        <w:rPr>
          <w:rStyle w:val="IGindeksgrny"/>
          <w:rFonts w:cs="Times New Roman"/>
          <w:sz w:val="24"/>
          <w:szCs w:val="24"/>
        </w:rPr>
        <w:footnoteReference w:id="8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Wnioski o przyznanie świadczeń na rzecz ochrony miejsc pracy, o których mowa w § 1a ust. 1, mogą być składane do dnia 30 czerwca 2021 r.</w:t>
      </w:r>
    </w:p>
    <w:p w14:paraId="6141AD2D" w14:textId="77777777" w:rsidR="00025123" w:rsidRPr="00AE09F9" w:rsidRDefault="00025123" w:rsidP="00AE09F9">
      <w:pPr>
        <w:pStyle w:val="ROZDZODDZOZNoznaczenierozdziauluboddzia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Rozdział 2</w:t>
      </w:r>
    </w:p>
    <w:p w14:paraId="2F9D8904" w14:textId="77777777" w:rsidR="00025123" w:rsidRPr="00AE09F9" w:rsidRDefault="00025123" w:rsidP="00AE09F9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Świadczenia postojowe</w:t>
      </w:r>
    </w:p>
    <w:p w14:paraId="499E26FC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4.</w:t>
      </w:r>
      <w:r w:rsidRPr="00AE09F9">
        <w:rPr>
          <w:rFonts w:cs="Times New Roman"/>
          <w:sz w:val="24"/>
          <w:szCs w:val="24"/>
        </w:rPr>
        <w:t> 1. Przyznaje się świadczenie postojowe lub ponowne świadczenie postojowe, na zasadach określonych w art. 15zq–15zs i art. 15zu–15zza ustawy o COVID</w:t>
      </w:r>
      <w:r w:rsidRPr="00AE09F9">
        <w:rPr>
          <w:rFonts w:cs="Times New Roman"/>
          <w:sz w:val="24"/>
          <w:szCs w:val="24"/>
        </w:rPr>
        <w:noBreakHyphen/>
        <w:t>19, z uwzględnieniem przepisów niniejszego rozdziału, osobie, o której mowa w art. 15zq ust. 1 pkt 1 tej ustawy, prowadzącej na dzień 31 marca 2021 r. pozarolniczą działalność gospodarczą oznaczoną według Polskiej Klasyfikacji Działalności (PKD) 2007, jako rodzaj przeważającej działalności, kodami:</w:t>
      </w:r>
      <w:r w:rsidRPr="00AE09F9">
        <w:rPr>
          <w:rStyle w:val="IGindeksgrny"/>
          <w:rFonts w:cs="Times New Roman"/>
          <w:sz w:val="24"/>
          <w:szCs w:val="24"/>
        </w:rPr>
        <w:footnoteReference w:id="9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534A64CB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47.71.Z, 47.72.Z, 47.81.Z, 47.82.Z, 47.89.Z,</w:t>
      </w:r>
    </w:p>
    <w:p w14:paraId="68099204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>91.02.Z,</w:t>
      </w:r>
    </w:p>
    <w:p w14:paraId="52338E3A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3)</w:t>
      </w:r>
      <w:bookmarkStart w:id="3" w:name="_Ref92721842"/>
      <w:r w:rsidRPr="00AE09F9">
        <w:rPr>
          <w:rStyle w:val="IGindeksgrny"/>
          <w:rFonts w:cs="Times New Roman"/>
          <w:sz w:val="24"/>
          <w:szCs w:val="24"/>
        </w:rPr>
        <w:footnoteReference w:id="10"/>
      </w:r>
      <w:bookmarkEnd w:id="3"/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Style w:val="IGindeksgrny"/>
          <w:rFonts w:cs="Times New Roman"/>
          <w:sz w:val="24"/>
          <w:szCs w:val="24"/>
        </w:rPr>
        <w:tab/>
      </w:r>
      <w:r w:rsidRPr="00AE09F9">
        <w:rPr>
          <w:rFonts w:cs="Times New Roman"/>
          <w:sz w:val="24"/>
          <w:szCs w:val="24"/>
        </w:rPr>
        <w:t xml:space="preserve">49.39.Z, 51.10.Z, 52.23.Z, 55.10.Z, 55.20.Z, 55.30.Z, 56.10.A, 56.10.B, 56.21.Z, 56.29.Z, 59.11.Z, 59.12.Z, 59.13.Z, 59.14.Z, 59.20.Z, 74.20.Z, 77.21.Z, 79.11.A, 79.12.Z, 79.90.A, 79.90.C, 82.30.Z, 85.51.Z, 85.52.Z, 85.53.Z, 85.59.A, 85.59.B, 86.10.Z w zakresie działalności leczniczej polegającej na udzielaniu świadczeń w ramach lecznictwa uzdrowiskowego, o którym mowa w art. 2 pkt 1 ustawy z dnia 28 lipca 2005 r. o lecznictwie uzdrowiskowym, uzdrowiskach i obszarach ochrony uzdrowiskowej oraz o gminach uzdrowiskowych, lub realizowanej w trybie </w:t>
      </w:r>
      <w:r w:rsidRPr="00AE09F9">
        <w:rPr>
          <w:rFonts w:cs="Times New Roman"/>
          <w:sz w:val="24"/>
          <w:szCs w:val="24"/>
        </w:rPr>
        <w:lastRenderedPageBreak/>
        <w:t>stacjonarnym rehabilitacji leczniczej, 86.90.A, 86.90.D, 90.01.Z, 90.02.Z, 90.04.Z, 93.11.Z, 93.13.Z, 93.19.Z, 93.21.Z, 93.29.B, 96.01.Z, 96.04.Z,</w:t>
      </w:r>
    </w:p>
    <w:p w14:paraId="1EE41AB1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4)</w:t>
      </w:r>
      <w:r w:rsidRPr="00AE09F9">
        <w:rPr>
          <w:rStyle w:val="IGindeksgrny"/>
          <w:rFonts w:cs="Times New Roman"/>
          <w:sz w:val="24"/>
          <w:szCs w:val="24"/>
        </w:rPr>
        <w:footnoteReference w:id="11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Style w:val="IGindeksgrny"/>
          <w:rFonts w:cs="Times New Roman"/>
          <w:sz w:val="24"/>
          <w:szCs w:val="24"/>
        </w:rPr>
        <w:tab/>
      </w:r>
      <w:r w:rsidRPr="00AE09F9">
        <w:rPr>
          <w:rFonts w:cs="Times New Roman"/>
          <w:sz w:val="24"/>
          <w:szCs w:val="24"/>
        </w:rPr>
        <w:t>47.41.Z, 47.42.Z, 47.43.Z, 47.51.Z, 47.52.Z, 47.53.Z, 47.54.Z, 47.59.Z, 47.64.Z, 47.65.Z, 47.75.Z, 47.77.Z, 77.29.Z, 77.39.Z, 96.02.Z, 96.09.Z,</w:t>
      </w:r>
    </w:p>
    <w:p w14:paraId="2FE0C70D" w14:textId="77777777" w:rsidR="00025123" w:rsidRPr="00AE09F9" w:rsidRDefault="00025123" w:rsidP="00AE09F9">
      <w:pPr>
        <w:pStyle w:val="PKTpunkt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5)</w:t>
      </w:r>
      <w:r w:rsidRPr="00AE09F9">
        <w:rPr>
          <w:rStyle w:val="IGindeksgrny"/>
          <w:rFonts w:cs="Times New Roman"/>
          <w:sz w:val="24"/>
          <w:szCs w:val="24"/>
        </w:rPr>
        <w:footnoteReference w:id="12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ab/>
        <w:t>56.30.Z, 93.29.A, 93.29.Z</w:t>
      </w:r>
    </w:p>
    <w:p w14:paraId="5D4113E4" w14:textId="77777777" w:rsidR="00025123" w:rsidRPr="00AE09F9" w:rsidRDefault="00025123" w:rsidP="00AE09F9">
      <w:pPr>
        <w:pStyle w:val="CZWSPPKTczwsplnapunktw"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– której przychód z tej działalności w rozumieniu przepisów podatkowych uzyskany w jednym z dwóch miesięcy poprzedzających miesiąc złożenia wniosku był niższy co najmniej o 40% w stosunku do przychodu uzyskanego w miesiącu poprzednim lub w analogicznym miesiącu roku poprzedniego lub w lutym 2020 r., lub we wrześniu 2020 r.</w:t>
      </w:r>
      <w:r w:rsidRPr="00AE09F9">
        <w:rPr>
          <w:rStyle w:val="IGindeksgrny"/>
          <w:rFonts w:cs="Times New Roman"/>
          <w:sz w:val="24"/>
          <w:szCs w:val="24"/>
        </w:rPr>
        <w:footnoteReference w:id="13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24A4E753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2.</w:t>
      </w:r>
      <w:r w:rsidRPr="00AE09F9">
        <w:rPr>
          <w:rStyle w:val="IGindeksgrny"/>
          <w:rFonts w:cs="Times New Roman"/>
          <w:sz w:val="24"/>
          <w:szCs w:val="24"/>
        </w:rPr>
        <w:footnoteReference w:id="14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Oceny spełnienia warunku, o którym mowa w ust. 1, w zakresie oznaczenia prowadzonej działalności gospodarczej według Polskiej Klasyfikacji Działalności (PKD) 2007 dokonuje się na podstawie danych zawartych w rejestrze REGON w brzmieniu na dzień 31 marca 2021 r.</w:t>
      </w:r>
    </w:p>
    <w:p w14:paraId="654B184B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3. Przy ustalaniu prawa do świadczenia postojowego lub ponownego świadczenia postojowego nie uwzględnia się warunków wskazanych w art. 15zq ust. 4 pkt 1 i 2 i ust. 7 ustawy o COVID</w:t>
      </w:r>
      <w:r w:rsidRPr="00AE09F9">
        <w:rPr>
          <w:rFonts w:cs="Times New Roman"/>
          <w:sz w:val="24"/>
          <w:szCs w:val="24"/>
        </w:rPr>
        <w:noBreakHyphen/>
        <w:t>19.</w:t>
      </w:r>
    </w:p>
    <w:p w14:paraId="0CEFD77B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5.</w:t>
      </w:r>
      <w:r w:rsidRPr="00AE09F9">
        <w:rPr>
          <w:rStyle w:val="IGindeksgrny"/>
          <w:rFonts w:cs="Times New Roman"/>
          <w:sz w:val="24"/>
          <w:szCs w:val="24"/>
        </w:rPr>
        <w:footnoteReference w:id="15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Na podstawie niniejszego rozporządzenia świadczenie przysługuje:</w:t>
      </w:r>
    </w:p>
    <w:p w14:paraId="682A422D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bookmarkStart w:id="4" w:name="mip57840289"/>
      <w:bookmarkEnd w:id="4"/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jednokrotnie – osobie, o której mowa w § 4 ust. 1 pkt 1, prowadzącej pozarolniczą działalność gospodarczą oznaczoną według Polskiej Klasyfikacji Działalności (PKD) 2007, jako rodzaj przeważającej działalności, kodem 47.81.Z, 47.82.Z, 47.89.Z oraz osobie, o której mowa w § 4 ust. 1 pkt 4;</w:t>
      </w:r>
    </w:p>
    <w:p w14:paraId="3839B6E7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>maksymalnie dwukrotnie – osobie, o której mowa w § 4 ust. 1 pkt 1, prowadzącej pozarolniczą działalność gospodarczą oznaczoną według Polskiej Klasyfikacji Działalności (PKD) 2007, jako rodzaj przeważającej działalności, kodem 47.71.Z, 47.72.Z;</w:t>
      </w:r>
    </w:p>
    <w:p w14:paraId="192A8DBE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bookmarkStart w:id="5" w:name="mip57840290"/>
      <w:bookmarkEnd w:id="5"/>
      <w:r w:rsidRPr="00AE09F9">
        <w:rPr>
          <w:rFonts w:cs="Times New Roman"/>
          <w:sz w:val="24"/>
          <w:szCs w:val="24"/>
        </w:rPr>
        <w:t>3)</w:t>
      </w:r>
      <w:r w:rsidRPr="00AE09F9">
        <w:rPr>
          <w:rFonts w:cs="Times New Roman"/>
          <w:sz w:val="24"/>
          <w:szCs w:val="24"/>
        </w:rPr>
        <w:tab/>
        <w:t>maksymalnie czterokrotnie – osobie, o której mowa w § 4 ust. 1 pkt 2;</w:t>
      </w:r>
    </w:p>
    <w:p w14:paraId="108C72FD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bookmarkStart w:id="6" w:name="mip57840291"/>
      <w:bookmarkEnd w:id="6"/>
      <w:r w:rsidRPr="00AE09F9">
        <w:rPr>
          <w:rFonts w:cs="Times New Roman"/>
          <w:sz w:val="24"/>
          <w:szCs w:val="24"/>
        </w:rPr>
        <w:t>4)</w:t>
      </w:r>
      <w:r w:rsidRPr="00AE09F9">
        <w:rPr>
          <w:rFonts w:cs="Times New Roman"/>
          <w:sz w:val="24"/>
          <w:szCs w:val="24"/>
        </w:rPr>
        <w:tab/>
        <w:t>maksymalnie pięciokrotnie – osobie, o której mowa w § 4 ust. 1 pkt 3;</w:t>
      </w:r>
    </w:p>
    <w:p w14:paraId="772419E4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5)</w:t>
      </w:r>
      <w:r w:rsidRPr="00AE09F9">
        <w:rPr>
          <w:rStyle w:val="IGindeksgrny"/>
          <w:rFonts w:cs="Times New Roman"/>
          <w:sz w:val="24"/>
          <w:szCs w:val="24"/>
        </w:rPr>
        <w:footnoteReference w:id="16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ab/>
        <w:t>maksymalnie sześciokrotnie – osobie, o której mowa w § 4 ust. 1 pkt 5.</w:t>
      </w:r>
    </w:p>
    <w:p w14:paraId="3F0232B2" w14:textId="7DFAD3AB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lastRenderedPageBreak/>
        <w:t>§ 6.</w:t>
      </w:r>
      <w:r w:rsidRPr="00AE09F9">
        <w:rPr>
          <w:rStyle w:val="IGindeksgrny"/>
          <w:rFonts w:cs="Times New Roman"/>
          <w:sz w:val="24"/>
          <w:szCs w:val="24"/>
        </w:rPr>
        <w:footnoteReference w:id="17"/>
      </w:r>
      <w:r w:rsidR="00AE09F9"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Osoba, o której mowa w § 4 ust. 1, w treści oświadczenia, o którym mowa w art. 15zs ust. 3 pkt 4 lit. c ustawy o COVID</w:t>
      </w:r>
      <w:r w:rsidRPr="00AE09F9">
        <w:rPr>
          <w:rFonts w:cs="Times New Roman"/>
          <w:sz w:val="24"/>
          <w:szCs w:val="24"/>
        </w:rPr>
        <w:noBreakHyphen/>
        <w:t>19, zawiera informacje o nieposiadaniu innego tytułu do ubezpieczeń społecznych, o prowadzeniu na dzień 31 marca 2021 r. działalności gospodarczej, o której mowa odpowiednio w § 4 ust. 1 pkt 1–5, oraz o uzyskaniu w jednym z dwóch miesięcy poprzedzających miesiąc złożenia wniosku przychodu o co najmniej 40% niższego w stosunku do przychodu uzyskanego w miesiącu poprzednim lub w analogicznym miesiącu roku poprzedniego lub w lutym 2020 r., lub we wrześniu 2020 r.</w:t>
      </w:r>
    </w:p>
    <w:p w14:paraId="525F9BAC" w14:textId="77777777" w:rsidR="00025123" w:rsidRPr="00AE09F9" w:rsidRDefault="00025123" w:rsidP="00AE09F9">
      <w:pPr>
        <w:pStyle w:val="ROZDZODDZOZNoznaczenierozdziauluboddzia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Rozdział 3</w:t>
      </w:r>
    </w:p>
    <w:p w14:paraId="38E3FA7D" w14:textId="77777777" w:rsidR="00025123" w:rsidRPr="00AE09F9" w:rsidRDefault="00025123" w:rsidP="00AE09F9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Dotacja na pokrycie bieżących kosztów prowadzenia działalności gospodarczej</w:t>
      </w:r>
    </w:p>
    <w:p w14:paraId="1D0D618F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7.</w:t>
      </w:r>
      <w:r w:rsidRPr="00AE09F9">
        <w:rPr>
          <w:rFonts w:cs="Times New Roman"/>
          <w:sz w:val="24"/>
          <w:szCs w:val="24"/>
        </w:rPr>
        <w:t xml:space="preserve"> 1. Nadaje się staroście uprawnienie do udzielenia dotacji na pokrycie bieżących kosztów prowadzenia działalności gospodarczej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o których mowa odpowiednio w art. 7 ust. 1 pkt 1 i 2 ustawy z dnia 6 marca 2018 r. – Prawo przedsiębiorców, którzy na dzień 31 marca 2021 r. prowadzili działalność gospodarczą, oznaczoną według Polskiej Klasyfikacji Działalności (PKD) 2007, jako rodzaj przeważającej działalności, kodami:</w:t>
      </w:r>
      <w:r w:rsidRPr="00AE09F9">
        <w:rPr>
          <w:rStyle w:val="IGindeksgrny"/>
          <w:rFonts w:cs="Times New Roman"/>
          <w:sz w:val="24"/>
          <w:szCs w:val="24"/>
        </w:rPr>
        <w:footnoteReference w:id="18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25645DC1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47.71.Z, 47.72.Z, 47.81.Z, 47.82.Z, 47.89.Z, 91.02.Z,</w:t>
      </w:r>
    </w:p>
    <w:p w14:paraId="166D6E70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Style w:val="IGindeksgrny"/>
          <w:rFonts w:cs="Times New Roman"/>
          <w:sz w:val="24"/>
          <w:szCs w:val="24"/>
        </w:rPr>
        <w:footnoteReference w:id="19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ab/>
      </w:r>
      <w:bookmarkStart w:id="7" w:name="_Hlk68686145"/>
      <w:r w:rsidRPr="00AE09F9">
        <w:rPr>
          <w:rFonts w:cs="Times New Roman"/>
          <w:sz w:val="24"/>
          <w:szCs w:val="24"/>
        </w:rPr>
        <w:t>49.39.Z, 51.10.Z, 52.23.Z, 55.10.Z, 55.20.Z, 55.30.Z, 56.10.A, 56.10.B, 56.21.Z, 56.29.Z, 56.30.Z, 59.11.Z, 59.12.Z, 59.13.Z, 59.14.Z, 59.20.Z, 74.20.Z, 77.21.Z, 79.11.A, 79.12.Z, 79.90.A, 79.90.C, 82.30.Z, 85.51.Z, 85.52.Z, 85.53.Z, 85.59.A, 85.59.B, 86.10.Z w zakresie działalności leczniczej polegającej na udzielaniu świadczeń w ramach lecznictwa uzdrowiskowego, o którym mowa w art. 2 pkt 1 ustawy z dnia 28 lipca 2005 r. o lecznictwie uzdrowiskowym, uzdrowiskach i obszarach ochrony uzdrowiskowej oraz o gminach uzdrowiskowych, lub realizowanej w trybie stacjonarnym rehabilitacji leczniczej, 86.90.A, 86.90.D, 90.01.Z, 90.02.Z, 90.04.Z, 93.11.Z, 93.13.Z, 93.19.Z, 93.21.Z, 93.29.A, 93.29.B, 93.29.Z, 96.01.Z, 96.04.Z</w:t>
      </w:r>
      <w:bookmarkEnd w:id="7"/>
      <w:r w:rsidRPr="00AE09F9">
        <w:rPr>
          <w:rFonts w:cs="Times New Roman"/>
          <w:sz w:val="24"/>
          <w:szCs w:val="24"/>
        </w:rPr>
        <w:t>,</w:t>
      </w:r>
    </w:p>
    <w:p w14:paraId="7F327070" w14:textId="77777777" w:rsidR="00025123" w:rsidRPr="00AE09F9" w:rsidRDefault="00025123" w:rsidP="00AE09F9">
      <w:pPr>
        <w:pStyle w:val="PKTpunkt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3)</w:t>
      </w:r>
      <w:r w:rsidRPr="00AE09F9">
        <w:rPr>
          <w:rStyle w:val="IGindeksgrny"/>
          <w:rFonts w:cs="Times New Roman"/>
          <w:sz w:val="24"/>
          <w:szCs w:val="24"/>
        </w:rPr>
        <w:footnoteReference w:id="20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ab/>
        <w:t>47.41.Z, 47.42.Z, 47.43.Z, 47.51.Z, 47.52.Z, 47.53.Z, 47.54.Z, 47.59.Z, 47.64.Z, 47.65.Z, 47.75.Z, 47.77.Z, 77.29.Z, 77.39.Z, 96.02.Z, 96.09.Z</w:t>
      </w:r>
    </w:p>
    <w:p w14:paraId="4D1069E7" w14:textId="77777777" w:rsidR="00025123" w:rsidRPr="00AE09F9" w:rsidRDefault="00025123" w:rsidP="00AE09F9">
      <w:pPr>
        <w:pStyle w:val="CZWSPPKTczwsplnapunktw"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 xml:space="preserve">– których przychód z tej działalności w rozumieniu przepisów podatkowych uzyskany w miesiącu poprzedzającym miesiąc złożenia wniosku był niższy co najmniej o 40% w stosunku do przychodu </w:t>
      </w:r>
      <w:r w:rsidRPr="00AE09F9">
        <w:rPr>
          <w:rFonts w:cs="Times New Roman"/>
          <w:sz w:val="24"/>
          <w:szCs w:val="24"/>
        </w:rPr>
        <w:lastRenderedPageBreak/>
        <w:t>uzyskanego w miesiącu poprzednim lub w analogicznym miesiącu roku poprzedniego lub w lutym 2020 r., lub we wrześniu 2020 r. Przepisy art. 15zze</w:t>
      </w:r>
      <w:r w:rsidRPr="00AE09F9">
        <w:rPr>
          <w:rStyle w:val="IGindeksgrny"/>
          <w:rFonts w:cs="Times New Roman"/>
          <w:sz w:val="24"/>
          <w:szCs w:val="24"/>
        </w:rPr>
        <w:t>4</w:t>
      </w:r>
      <w:r w:rsidRPr="00AE09F9">
        <w:rPr>
          <w:rFonts w:cs="Times New Roman"/>
          <w:sz w:val="24"/>
          <w:szCs w:val="24"/>
        </w:rPr>
        <w:t xml:space="preserve"> ustawy o COVID</w:t>
      </w:r>
      <w:r w:rsidRPr="00AE09F9">
        <w:rPr>
          <w:rFonts w:cs="Times New Roman"/>
          <w:sz w:val="24"/>
          <w:szCs w:val="24"/>
        </w:rPr>
        <w:noBreakHyphen/>
        <w:t>19 stosuje się, z uwzględnieniem przepisów niniejszego rozdziału.</w:t>
      </w:r>
      <w:r w:rsidRPr="00AE09F9">
        <w:rPr>
          <w:rStyle w:val="IGindeksgrny"/>
          <w:rFonts w:cs="Times New Roman"/>
          <w:sz w:val="24"/>
          <w:szCs w:val="24"/>
        </w:rPr>
        <w:footnoteReference w:id="21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09BBAE72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2.</w:t>
      </w:r>
      <w:r w:rsidRPr="00AE09F9">
        <w:rPr>
          <w:rStyle w:val="IGindeksgrny"/>
          <w:rFonts w:cs="Times New Roman"/>
          <w:sz w:val="24"/>
          <w:szCs w:val="24"/>
        </w:rPr>
        <w:footnoteReference w:id="22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Oceny spełnienia warunku, o którym mowa w ust. 1, w zakresie oznaczenia prowadzonej działalności gospodarczej według Polskiej Klasyfikacji Działalności (PKD) 2007 dokonuje się na podstawie danych zawartych w rejestrze REGON w brzmieniu na dzień 31 marca 2021 r.</w:t>
      </w:r>
    </w:p>
    <w:p w14:paraId="001FF1A2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3.</w:t>
      </w:r>
      <w:r w:rsidRPr="00AE09F9">
        <w:rPr>
          <w:rStyle w:val="IGindeksgrny"/>
          <w:rFonts w:cs="Times New Roman"/>
          <w:sz w:val="24"/>
          <w:szCs w:val="24"/>
        </w:rPr>
        <w:footnoteReference w:id="23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 xml:space="preserve"> Dotacja nie może być udzielona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którzy na podstawie ustawy z dnia 6 marca 2018 r. – Prawo przedsiębiorców zawiesili wykonywanie działalności gospodarczej na okres obejmujący dzień 31 marca 2021 r.</w:t>
      </w:r>
    </w:p>
    <w:p w14:paraId="64857964" w14:textId="77777777" w:rsidR="00025123" w:rsidRPr="00AE09F9" w:rsidRDefault="00025123" w:rsidP="00AE09F9">
      <w:pPr>
        <w:pStyle w:val="USTustnpkodeksu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4.</w:t>
      </w:r>
      <w:r w:rsidRPr="00AE09F9">
        <w:rPr>
          <w:rStyle w:val="IGindeksgrny"/>
          <w:rFonts w:cs="Times New Roman"/>
          <w:sz w:val="24"/>
          <w:szCs w:val="24"/>
        </w:rPr>
        <w:footnoteReference w:id="24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Dotacja może być udzielona:</w:t>
      </w:r>
    </w:p>
    <w:p w14:paraId="6F8ECB3E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bookmarkStart w:id="8" w:name="mip57840304"/>
      <w:bookmarkEnd w:id="8"/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 xml:space="preserve">jednokrotnie –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o którym mowa w ust. 1 pkt 3;</w:t>
      </w:r>
    </w:p>
    <w:p w14:paraId="5417F08D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 xml:space="preserve">dwukrotnie –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o którym mowa w ust. 1 pkt 1, prowadzącemu działalność gospodarczą oznaczoną według Polskiej Klasyfikacji Działalności (PKD) 2007, jako rodzaj przeważającej działalności, kodem 47.81.Z, 47.82.Z, 47.89.Z;</w:t>
      </w:r>
    </w:p>
    <w:p w14:paraId="357421C6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bookmarkStart w:id="9" w:name="mip57840305"/>
      <w:bookmarkEnd w:id="9"/>
      <w:r w:rsidRPr="00AE09F9">
        <w:rPr>
          <w:rFonts w:cs="Times New Roman"/>
          <w:sz w:val="24"/>
          <w:szCs w:val="24"/>
        </w:rPr>
        <w:t>3)</w:t>
      </w:r>
      <w:r w:rsidRPr="00AE09F9">
        <w:rPr>
          <w:rFonts w:cs="Times New Roman"/>
          <w:sz w:val="24"/>
          <w:szCs w:val="24"/>
        </w:rPr>
        <w:tab/>
        <w:t xml:space="preserve">trzykrotnie –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o którym mowa w ust. 1 pkt 1, prowadzącemu działalność gospodarczą oznaczoną według Polskiej Klasyfikacji Działalności (PKD) 2007, jako rodzaj przeważającej działalności, kodem 47.71.Z, 47.72.Z;</w:t>
      </w:r>
    </w:p>
    <w:p w14:paraId="43406685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4)</w:t>
      </w:r>
      <w:r w:rsidRPr="00AE09F9">
        <w:rPr>
          <w:rFonts w:cs="Times New Roman"/>
          <w:sz w:val="24"/>
          <w:szCs w:val="24"/>
        </w:rPr>
        <w:tab/>
        <w:t xml:space="preserve">czterokrotnie –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o którym mowa w ust. 1 pkt 1, prowadzącemu działalność gospodarczą oznaczoną według Polskiej Klasyfikacji Działalności (PKD) 2007, jako rodzaj przeważającej działalności, kodem 91.02.Z;</w:t>
      </w:r>
    </w:p>
    <w:p w14:paraId="18A9E1FF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5)</w:t>
      </w:r>
      <w:r w:rsidRPr="00AE09F9">
        <w:rPr>
          <w:rFonts w:cs="Times New Roman"/>
          <w:sz w:val="24"/>
          <w:szCs w:val="24"/>
        </w:rPr>
        <w:tab/>
        <w:t xml:space="preserve">pięciokrotnie –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o którym mowa w ust. 1 pkt 2.</w:t>
      </w:r>
    </w:p>
    <w:p w14:paraId="484FB9C5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7a.</w:t>
      </w:r>
      <w:r w:rsidRPr="00AE09F9">
        <w:rPr>
          <w:rStyle w:val="IGindeksgrny"/>
          <w:rFonts w:cs="Times New Roman"/>
          <w:sz w:val="24"/>
          <w:szCs w:val="24"/>
        </w:rPr>
        <w:footnoteReference w:id="25"/>
      </w:r>
      <w:r w:rsidRPr="00AE09F9">
        <w:rPr>
          <w:rStyle w:val="IGindeksgrny"/>
          <w:rFonts w:cs="Times New Roman"/>
          <w:sz w:val="24"/>
          <w:szCs w:val="24"/>
        </w:rPr>
        <w:t>) </w:t>
      </w:r>
      <w:r w:rsidRPr="00AE09F9">
        <w:rPr>
          <w:rFonts w:cs="Times New Roman"/>
          <w:sz w:val="24"/>
          <w:szCs w:val="24"/>
        </w:rPr>
        <w:t xml:space="preserve">1. Nadaje się staroście uprawnienie do udzielenia jednokrotnej dotacji na pokrycie bieżących kosztów prowadzenia działalności gospodarczej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o których mowa odpowiednio w art. 7 ust. 1 pkt 1 i 2 ustawy z dnia 6 marca 2018 r. – Prawo przedsiębiorców, którzy na dzień 31 marca 2021 r. prowadzili działalność gospodarczą, oznaczoną według Polskiej Klasyfikacji Działalności (PKD) 2007, jako rodzaj przeważającej działalności, kodami 56.30.Z, 93.29.A, 93.29.Z, których przychód z tej działalności w rozumieniu przepisów podatkowych </w:t>
      </w:r>
      <w:r w:rsidRPr="00AE09F9">
        <w:rPr>
          <w:rFonts w:cs="Times New Roman"/>
          <w:sz w:val="24"/>
          <w:szCs w:val="24"/>
        </w:rPr>
        <w:lastRenderedPageBreak/>
        <w:t>uzyskany w grudniu 2021 r. był niższy co najmniej o 40% w stosunku do przychodu uzyskanego w analogicznym miesiącu roku poprzedniego, lub w lutym 2020 r., lub we wrześniu 2020 r., lub w listopadzie 2021 r. Przepisy art. 15zze</w:t>
      </w:r>
      <w:r w:rsidRPr="00AE09F9">
        <w:rPr>
          <w:rStyle w:val="IGindeksgrny"/>
          <w:rFonts w:cs="Times New Roman"/>
          <w:sz w:val="24"/>
          <w:szCs w:val="24"/>
        </w:rPr>
        <w:t>4</w:t>
      </w:r>
      <w:r w:rsidRPr="00AE09F9">
        <w:rPr>
          <w:rFonts w:cs="Times New Roman"/>
          <w:sz w:val="24"/>
          <w:szCs w:val="24"/>
        </w:rPr>
        <w:t xml:space="preserve"> ustawy o COVID 19 stosuje się, z uwzględnieniem przepisów niniejszego rozdziału.</w:t>
      </w:r>
    </w:p>
    <w:p w14:paraId="35969501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2. Oceny spełnienia warunku, o którym mowa w ust. 1, w zakresie oznaczenia prowadzonej działalności gospodarczej według Polskiej Klasyfikacji Działalności (PKD) 2007 dokonuje się na podstawie danych zawartych w rejestrze REGON w brzmieniu na dzień 31 marca 2021 r.</w:t>
      </w:r>
    </w:p>
    <w:p w14:paraId="6CDF2A6B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 xml:space="preserve">3. Dotacja nie może być udzielona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i małemu przedsiębiorcy, którzy na podstawie ustawy z dnia 6 marca 2018 r. – Prawo przedsiębiorców zawiesili wykonywanie działalności gospodarczej na okres obejmujący dzień 31 marca 2021 r.</w:t>
      </w:r>
    </w:p>
    <w:p w14:paraId="486B29A8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8.</w:t>
      </w:r>
      <w:r w:rsidRPr="00AE09F9">
        <w:rPr>
          <w:rStyle w:val="IGindeksgrny"/>
          <w:rFonts w:cs="Times New Roman"/>
          <w:sz w:val="24"/>
          <w:szCs w:val="24"/>
        </w:rPr>
        <w:footnoteReference w:id="26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</w:t>
      </w:r>
      <w:proofErr w:type="spellStart"/>
      <w:r w:rsidRPr="00AE09F9">
        <w:rPr>
          <w:rFonts w:cs="Times New Roman"/>
          <w:sz w:val="24"/>
          <w:szCs w:val="24"/>
        </w:rPr>
        <w:t>Mikroprzedsiębiorca</w:t>
      </w:r>
      <w:proofErr w:type="spellEnd"/>
      <w:r w:rsidRPr="00AE09F9">
        <w:rPr>
          <w:rFonts w:cs="Times New Roman"/>
          <w:sz w:val="24"/>
          <w:szCs w:val="24"/>
        </w:rPr>
        <w:t xml:space="preserve"> i mały przedsiębiorca w treści oświadczeń, o których mowa w art. 15zze</w:t>
      </w:r>
      <w:r w:rsidRPr="00AE09F9">
        <w:rPr>
          <w:rStyle w:val="IGindeksgrny"/>
          <w:rFonts w:cs="Times New Roman"/>
          <w:sz w:val="24"/>
          <w:szCs w:val="24"/>
        </w:rPr>
        <w:t>4</w:t>
      </w:r>
      <w:r w:rsidRPr="00AE09F9">
        <w:rPr>
          <w:rStyle w:val="IGindeksgrny"/>
          <w:rFonts w:cs="Times New Roman"/>
          <w:sz w:val="24"/>
          <w:szCs w:val="24"/>
        </w:rPr>
        <w:t> </w:t>
      </w:r>
      <w:r w:rsidRPr="00AE09F9">
        <w:rPr>
          <w:rFonts w:cs="Times New Roman"/>
          <w:sz w:val="24"/>
          <w:szCs w:val="24"/>
        </w:rPr>
        <w:t>ust. 4 pkt 2–4 ustawy o COVID 19, zawiera odpowiednio informacje:</w:t>
      </w:r>
    </w:p>
    <w:p w14:paraId="5229E354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o prowadzeniu na dzień 31 marca 2021 r. działalności gospodarczej, o której mowa w § 7 ust. 1 pkt 1, 2 albo 3, o uzyskaniu w miesiącu poprzedzającym miesiąc złożenia wniosku przychodu niższego co najmniej o 40% w stosunku do przychodu uzyskanego w miesiącu poprzednim lub w analogicznym miesiącu roku poprzedniego, lub w lutym 2020 r., lub we wrześniu 2020 r., oraz o </w:t>
      </w:r>
      <w:proofErr w:type="spellStart"/>
      <w:r w:rsidRPr="00AE09F9">
        <w:rPr>
          <w:rFonts w:cs="Times New Roman"/>
          <w:sz w:val="24"/>
          <w:szCs w:val="24"/>
        </w:rPr>
        <w:t>niezawieszeniu</w:t>
      </w:r>
      <w:proofErr w:type="spellEnd"/>
      <w:r w:rsidRPr="00AE09F9">
        <w:rPr>
          <w:rFonts w:cs="Times New Roman"/>
          <w:sz w:val="24"/>
          <w:szCs w:val="24"/>
        </w:rPr>
        <w:t xml:space="preserve"> wykonywania działalności gospodarczej na okres obejmujący dzień 31 marca 2021 r.;</w:t>
      </w:r>
    </w:p>
    <w:p w14:paraId="2C02EA6E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>o prowadzeniu na dzień 31 marca 2021 r. działalności gospodarczej, o której mowa w § 7a ust. 1, o uzyskaniu w grudniu 2021 r. przychodu niższego co najmniej o 40% w stosunku do przychodu uzyskanego w analogicznym miesiącu roku poprzedniego lub w lutym 2020 r., lub we wrześniu 2020 r., lub w listopadzie 2021 r. oraz o </w:t>
      </w:r>
      <w:proofErr w:type="spellStart"/>
      <w:r w:rsidRPr="00AE09F9">
        <w:rPr>
          <w:rFonts w:cs="Times New Roman"/>
          <w:sz w:val="24"/>
          <w:szCs w:val="24"/>
        </w:rPr>
        <w:t>niezawieszeniu</w:t>
      </w:r>
      <w:proofErr w:type="spellEnd"/>
      <w:r w:rsidRPr="00AE09F9">
        <w:rPr>
          <w:rFonts w:cs="Times New Roman"/>
          <w:sz w:val="24"/>
          <w:szCs w:val="24"/>
        </w:rPr>
        <w:t xml:space="preserve"> wykonywania działalności gospodarczej na okres obejmujący dzień 31 marca 2021 r.</w:t>
      </w:r>
    </w:p>
    <w:p w14:paraId="06E83A6F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9.</w:t>
      </w:r>
      <w:r w:rsidRPr="00AE09F9">
        <w:rPr>
          <w:rFonts w:cs="Times New Roman"/>
          <w:sz w:val="24"/>
          <w:szCs w:val="24"/>
        </w:rPr>
        <w:t> 1.</w:t>
      </w:r>
      <w:r w:rsidRPr="00AE09F9">
        <w:rPr>
          <w:rStyle w:val="IGindeksgrny"/>
          <w:rFonts w:cs="Times New Roman"/>
          <w:sz w:val="24"/>
          <w:szCs w:val="24"/>
        </w:rPr>
        <w:footnoteReference w:id="27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 xml:space="preserve"> Wniosek, o którym mowa w art. 15zze</w:t>
      </w:r>
      <w:r w:rsidRPr="00AE09F9">
        <w:rPr>
          <w:rStyle w:val="IGindeksgrny"/>
          <w:rFonts w:cs="Times New Roman"/>
          <w:sz w:val="24"/>
          <w:szCs w:val="24"/>
        </w:rPr>
        <w:t>4</w:t>
      </w:r>
      <w:r w:rsidRPr="00AE09F9">
        <w:rPr>
          <w:rStyle w:val="IGindeksgrny"/>
          <w:rFonts w:cs="Times New Roman"/>
          <w:sz w:val="24"/>
          <w:szCs w:val="24"/>
        </w:rPr>
        <w:t> </w:t>
      </w:r>
      <w:r w:rsidRPr="00AE09F9">
        <w:rPr>
          <w:rFonts w:cs="Times New Roman"/>
          <w:sz w:val="24"/>
          <w:szCs w:val="24"/>
        </w:rPr>
        <w:t xml:space="preserve">ust. 4 ustawy o COVID 19, mający na celu uzyskanie dotacji, </w:t>
      </w:r>
      <w:proofErr w:type="spellStart"/>
      <w:r w:rsidRPr="00AE09F9">
        <w:rPr>
          <w:rFonts w:cs="Times New Roman"/>
          <w:sz w:val="24"/>
          <w:szCs w:val="24"/>
        </w:rPr>
        <w:t>mikroprzedsiębiorca</w:t>
      </w:r>
      <w:proofErr w:type="spellEnd"/>
      <w:r w:rsidRPr="00AE09F9">
        <w:rPr>
          <w:rFonts w:cs="Times New Roman"/>
          <w:sz w:val="24"/>
          <w:szCs w:val="24"/>
        </w:rPr>
        <w:t xml:space="preserve"> i mały przedsiębiorca, o których mowa:</w:t>
      </w:r>
    </w:p>
    <w:p w14:paraId="161657D8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w § 7 ust. 1 – składają do dnia 31 sierpnia 2021 r.;</w:t>
      </w:r>
    </w:p>
    <w:p w14:paraId="7234B0B0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>w § 7a – składają od dnia 1 stycznia 2022 r. do dnia 15 kwietnia 2022 r.</w:t>
      </w:r>
    </w:p>
    <w:p w14:paraId="6A6B4B1E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lastRenderedPageBreak/>
        <w:t>2. W przypadku gdy dotacja została udzielona na podstawie wniosku, w którym wskazano miesiąc, w którym nastąpił spadek przychodów, zgodnie z § 7 ust. 1, ten sam miesiąc nie może zostać wskazany we wniosku o kolejną dotację.</w:t>
      </w:r>
    </w:p>
    <w:p w14:paraId="312DAF6B" w14:textId="77777777" w:rsidR="00025123" w:rsidRPr="00AE09F9" w:rsidRDefault="00025123" w:rsidP="00AE09F9">
      <w:pPr>
        <w:pStyle w:val="ROZDZODDZOZNoznaczenierozdziauluboddzia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Rozdział 4</w:t>
      </w:r>
    </w:p>
    <w:p w14:paraId="40AF5677" w14:textId="77777777" w:rsidR="00025123" w:rsidRPr="00AE09F9" w:rsidRDefault="00025123" w:rsidP="00AE09F9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Zwolnienie z obowiązku opłacania należności z tytułu składek na ubezpieczenia społeczne, na ubezpieczenie zdrowotne, na Fundusz Pracy, Fundusz Solidarnościowy, Fundusz Gwarantowanych Świadczeń Pracowniczych lub Fundusz Emerytur Pomostowych</w:t>
      </w:r>
    </w:p>
    <w:p w14:paraId="2194EEB8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10.</w:t>
      </w:r>
      <w:r w:rsidRPr="00AE09F9">
        <w:rPr>
          <w:rFonts w:cs="Times New Roman"/>
          <w:sz w:val="24"/>
          <w:szCs w:val="24"/>
        </w:rPr>
        <w:t> 1. Zwalnia się z obowiązku opłacania należności z tytułu składek na ubezpieczenia społeczne, na ubezpieczenie zdrowotne, na Fundusz Pracy, Fundusz Solidarnościowy, Fundusz Gwarantowanych Świadczeń Pracowniczych lub Fundusz Emerytur Pomostowych odpowiednio za okres od dnia 1 stycznia 2021 r. do dnia 31 stycznia 2021 r. albo za okres od dnia 1 grudnia 2020 r. do dnia 31 stycznia 2021 r., wykazanych w deklaracjach rozliczeniowych złożonych za te okresy, na zasadach określonych w art. 31zo–31zx ustawy o COVID</w:t>
      </w:r>
      <w:r w:rsidRPr="00AE09F9">
        <w:rPr>
          <w:rFonts w:cs="Times New Roman"/>
          <w:sz w:val="24"/>
          <w:szCs w:val="24"/>
        </w:rPr>
        <w:noBreakHyphen/>
        <w:t>19, z uwzględnieniem przepisów niniejszego rozdziału, płatnika składek prowadzącego, na dzień 31 marca 2021 r., działalność oznaczoną według Polskiej Klasyfikacji Działalności (PKD) 2007, jako rodzaj przeważającej działalności, kodami:</w:t>
      </w:r>
      <w:r w:rsidRPr="00AE09F9">
        <w:rPr>
          <w:rStyle w:val="IGindeksgrny"/>
          <w:rFonts w:cs="Times New Roman"/>
          <w:sz w:val="24"/>
          <w:szCs w:val="24"/>
        </w:rPr>
        <w:footnoteReference w:id="28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6996DA5D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47.71.Z, 47.72.Z, 47.81.Z, 47.82.Z, 47.89.Z,</w:t>
      </w:r>
    </w:p>
    <w:p w14:paraId="5B44139A" w14:textId="77777777" w:rsidR="00025123" w:rsidRPr="00AE09F9" w:rsidRDefault="00025123" w:rsidP="00AE09F9">
      <w:pPr>
        <w:pStyle w:val="PKTpunkt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Style w:val="IGindeksgrny"/>
          <w:rFonts w:cs="Times New Roman"/>
          <w:sz w:val="24"/>
          <w:szCs w:val="24"/>
        </w:rPr>
        <w:footnoteReference w:id="29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ab/>
        <w:t>49.32.Z, 49.39.Z, 51.10.Z, 52.23.Z, 55.10.Z, 55.20.Z, 55.30.Z, 56.10.A, 56.10.B, 56.21.Z, 56.29.Z, 56.30.Z, 59.11.Z, 59.12.Z, 59.13.Z, 59.14.Z, 59.20.Z, 74.20.Z, 77.21.Z, 79.11.A, 79.12.Z, 79.90.A, 79.90.C, 82.30.Z, 85.51.Z, 85.52.Z, 85.53.Z, 85.59.A, 85.59.B, 86.10.Z w zakresie działalności leczniczej polegającej na udzielaniu świadczeń w ramach lecznictwa uzdrowiskowego, o którym mowa w art. 2 pkt 1 ustawy z dnia 28 lipca 2005 r. o lecznictwie uzdrowiskowym, uzdrowiskach i obszarach ochrony uzdrowiskowej oraz o gminach uzdrowiskowych, lub realizowanej w trybie stacjonarnym rehabilitacji leczniczej, 86.90.A, 86.90.D, 90.01.Z, 90.02.Z, 90.04.Z, 91.02.Z, 93.11.Z, 93.13.Z, 93.19.Z, 93.21.Z, 93.29.A, 93.29.B, 93.29.Z, 96.01.Z, 96.04.Z</w:t>
      </w:r>
    </w:p>
    <w:p w14:paraId="5DB0D169" w14:textId="77777777" w:rsidR="00025123" w:rsidRPr="00AE09F9" w:rsidRDefault="00025123" w:rsidP="00AE09F9">
      <w:pPr>
        <w:pStyle w:val="CZWSPPKTczwsplnapunktw"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 xml:space="preserve">– którego przychód z tej działalności w rozumieniu przepisów podatkowych uzyskany w jednym z dwóch miesięcy poprzedzających miesiąc złożenia wniosku był niższy co najmniej o 40% w stosunku do przychodu uzyskanego w miesiącu poprzednim lub w analogicznym miesiącu roku </w:t>
      </w:r>
      <w:r w:rsidRPr="00AE09F9">
        <w:rPr>
          <w:rFonts w:cs="Times New Roman"/>
          <w:sz w:val="24"/>
          <w:szCs w:val="24"/>
        </w:rPr>
        <w:lastRenderedPageBreak/>
        <w:t>poprzedniego lub w lutym 2020 r., lub we wrześniu 2020 r, jeżeli był zgłoszony jako płatnik składek przed dniem 1 listopada 2020 r.</w:t>
      </w:r>
      <w:r w:rsidRPr="00AE09F9">
        <w:rPr>
          <w:rStyle w:val="IGindeksgrny"/>
          <w:rFonts w:cs="Times New Roman"/>
          <w:sz w:val="24"/>
          <w:szCs w:val="24"/>
        </w:rPr>
        <w:footnoteReference w:id="30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635E9A82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2.</w:t>
      </w:r>
      <w:r w:rsidRPr="00AE09F9">
        <w:rPr>
          <w:rStyle w:val="IGindeksgrny"/>
          <w:rFonts w:cs="Times New Roman"/>
          <w:sz w:val="24"/>
          <w:szCs w:val="24"/>
        </w:rPr>
        <w:footnoteReference w:id="31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Zwalnia się z obowiązku opłacania należności z tytułu składek na ubezpieczenia społeczne, na ubezpieczenie zdrowotne, na Fundusz Pracy, Fundusz Solidarnościowy, Fundusz Gwarantowanych Świadczeń Pracowniczych lub Fundusz Emerytur Pomostowych za okres od dnia 1 lutego 2021 r. do dnia 28 lutego 2021 r. wykazanych w deklaracji rozliczeniowej złożonej za ten okres, na zasadach określonych w art. 31zo–31zx ustawy o COVID</w:t>
      </w:r>
      <w:r w:rsidRPr="00AE09F9">
        <w:rPr>
          <w:rFonts w:cs="Times New Roman"/>
          <w:sz w:val="24"/>
          <w:szCs w:val="24"/>
        </w:rPr>
        <w:noBreakHyphen/>
        <w:t>19, z uwzględnieniem przepisów niniejszego rozdziału, płatnika składek prowadzącego, na dzień 31 marca 2021 r., działalność oznaczoną według Polskiej Klasyfikacji Działalności (PKD) 2007, jako rodzaj przeważającej działalności, kodami: 49.32.Z, 49.39.Z, 51.10.Z, 52.23.Z, 55.10.Z, 55.20.Z, 55.30.Z, 56.10.A, 56.10.B, 56.21.Z, 56.29.Z, 56.30.Z, 59.11.Z, 59.12.Z, 59.13.Z, 59.14.Z, 59.20.Z, 74.20.Z, 77.21.Z, 79.11.A, 79.12.Z, 79.90.A, 79.90.C, 82.30.Z, 85.51.Z, 85.52.Z, 85.53.Z, 85.59.A, 85.59.B, 86.10.Z w zakresie działalności leczniczej polegającej na udzielaniu świadczeń w ramach lecznictwa uzdrowiskowego, o którym mowa w art. 2 pkt 1 ustawy z dnia 28 lipca 2005 r. o lecznictwie uzdrowiskowym, uzdrowiskach i obszarach ochrony uzdrowiskowej oraz o gminach uzdrowiskowych, lub realizowanej w trybie stacjonarnym rehabilitacji leczniczej, 86.90.A, 86.90.D, 90.01.Z, 90.02.Z, 90.04.Z, 93.11.Z, 93.13.Z, 93.19.Z, 93.21.Z, 93.29.A, 93.29.B, 93.29.Z, 96.01.Z, 96.04.Z, którego przychód z tej działalności w rozumieniu przepisów podatkowych uzyskany w jednym z dwóch miesięcy poprzedzających miesiąc złożenia wniosku był niższy co najmniej o 40% w stosunku do przychodu uzyskanego w miesiącu poprzednim lub w analogicznym miesiącu roku poprzedniego lub w lutym 2020 r., lub we wrześniu 2020 r., jeżeli był zgłoszony jako płatnik składek przed dniem 1 listopada 2020 r.</w:t>
      </w:r>
    </w:p>
    <w:p w14:paraId="3F5A669C" w14:textId="77777777" w:rsidR="00025123" w:rsidRPr="00AE09F9" w:rsidRDefault="00025123" w:rsidP="00AE09F9">
      <w:pPr>
        <w:pStyle w:val="USTustnpkodeksu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lastRenderedPageBreak/>
        <w:t>2a.</w:t>
      </w:r>
      <w:r w:rsidRPr="00AE09F9">
        <w:rPr>
          <w:rStyle w:val="IGindeksgrny"/>
          <w:rFonts w:cs="Times New Roman"/>
          <w:sz w:val="24"/>
          <w:szCs w:val="24"/>
        </w:rPr>
        <w:footnoteReference w:id="32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Zwalnia się z obowiązku opłacania należności z tytułu składek na ubezpieczenia społeczne, na ubezpieczenie zdrowotne, na Fundusz Pracy, Fundusz Solidarnościowy, Fundusz Gwarantowanych Świadczeń Pracowniczych lub Fundusz Emerytur Pomostowych odpowiednio za okres od dnia 1 marca 2021 r. do dnia 30 kwietnia 2021 r. albo za okres od dnia 1 kwietnia 2021 r. do dnia 30 kwietnia 2021 r. wykazanych w deklaracjach rozliczeniowych złożonych za te okresy, na zasadach określonych w art. 31zo–31zx ustawy o COVID</w:t>
      </w:r>
      <w:r w:rsidRPr="00AE09F9">
        <w:rPr>
          <w:rFonts w:cs="Times New Roman"/>
          <w:sz w:val="24"/>
          <w:szCs w:val="24"/>
        </w:rPr>
        <w:noBreakHyphen/>
        <w:t>19, z uwzględnieniem przepisów niniejszego rozdziału, płatnika składek prowadzącego, na dzień 31 marca 2021 r., działalność oznaczoną według Polskiej Klasyfikacji Działalności (PKD) 2007, jako rodzaj przeważającej działalności, kodami:</w:t>
      </w:r>
    </w:p>
    <w:p w14:paraId="0A1F5268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49.32.Z, 49.39.Z, 51.10.Z, 52.23.Z, 55.10.Z, 55.20.Z, 55.30.Z, 56.10.A, 56.10.B, 56.21.Z, 56.29.Z, 56.30.Z, 59.11.Z, 59.12.Z, 59.13.Z, 59.14.Z, 59.20.Z, 74.20.Z, 77.21.Z, 79.11.A, 79.12.Z, 79.90.A, 79.90.C, 82.30.Z, 85.51.Z, 85.52.Z, 85.53.Z, 85.59.A, 85.59.B, 86.10.Z w zakresie działalności leczniczej polegającej na udzielaniu świadczeń w ramach lecznictwa uzdrowiskowego, o którym mowa w art. 2 pkt 1 ustawy z dnia 28 lipca 2005 r. o lecznictwie uzdrowiskowym, uzdrowiskach i obszarach ochrony uzdrowiskowej oraz o gminach uzdrowiskowych, lub realizowanej w trybie stacjonarnym rehabilitacji leczniczej, 86.90.A, 86.90.D, 90.01.Z, 90.02.Z, 90.04.Z, 91.02.Z, 93.11.Z, 93.13.Z, 93.19.Z, 93.21.Z, 93.29.A, 93.29.B, 93.29.Z, 96.01.Z, 96.04.Z,</w:t>
      </w:r>
    </w:p>
    <w:p w14:paraId="6EA90A30" w14:textId="77777777" w:rsidR="00025123" w:rsidRPr="00AE09F9" w:rsidRDefault="00025123" w:rsidP="00AE09F9">
      <w:pPr>
        <w:pStyle w:val="PKTpunkt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>47.41.Z, 47.42.Z, 47.43.Z, 47.51.Z, 47.52.Z, 47.53.Z, 47.54.Z, 47.59.Z, 47.64.Z, 47.65.Z, 47.71.Z, 47.72.Z, 47.75.Z, 47.77.Z, 77.29.Z, 77.39.Z, 96.02.Z, 96.09.Z</w:t>
      </w:r>
    </w:p>
    <w:p w14:paraId="65F8CC4B" w14:textId="77777777" w:rsidR="00025123" w:rsidRPr="00AE09F9" w:rsidRDefault="00025123" w:rsidP="00AE09F9">
      <w:pPr>
        <w:pStyle w:val="CZWSPPKTczwsplnapunktw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– którego przychód z tej działalności w rozumieniu przepisów podatkowych uzyskany w jednym z dwóch miesięcy poprzedzających miesiąc złożenia wniosku był niższy co najmniej o 40% w stosunku do przychodu uzyskanego w miesiącu poprzednim lub w analogicznym miesiącu roku poprzedniego lub w lutym 2020 r., lub we wrześniu 2020 r., jeżeli był zgłoszony jako płatnik składek przed dniem 1 listopada 2020 r.</w:t>
      </w:r>
    </w:p>
    <w:p w14:paraId="14C25900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2b.</w:t>
      </w:r>
      <w:r w:rsidRPr="00AE09F9">
        <w:rPr>
          <w:rStyle w:val="IGindeksgrny"/>
          <w:rFonts w:cs="Times New Roman"/>
          <w:sz w:val="24"/>
          <w:szCs w:val="24"/>
        </w:rPr>
        <w:footnoteReference w:id="33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 xml:space="preserve"> Zwalnia się z obowiązku opłacania należności z tytułu składek na ubezpieczenia społeczne, na ubezpieczenie zdrowotne, na Fundusz Pracy, Fundusz Solidarnościowy, Fundusz Gwarantowanych Świadczeń Pracowniczych lub Fundusz Emerytur Pomostowych za okres od dnia 1 grudnia 2021 r. do dnia 31 grudnia 2021 r. wykazanych w deklaracji rozliczeniowej złożonej za ten okres, na zasadach określonych w art. 31zo–31zx ustawy o COVID 19, z uwzględnieniem przepisów niniejszego rozdziału, płatnika składek prowadzącego, na dzień 31 marca 2021 r., działalność oznaczoną według Polskiej </w:t>
      </w:r>
      <w:r w:rsidRPr="00AE09F9">
        <w:rPr>
          <w:rFonts w:cs="Times New Roman"/>
          <w:sz w:val="24"/>
          <w:szCs w:val="24"/>
        </w:rPr>
        <w:lastRenderedPageBreak/>
        <w:t>Klasyfikacji Działalności (PKD) 2007, jako rodzaj przeważającej działalności, kodami: 56.30.Z, 93.29.A, 93.29.Z, którego przychód z tej działalności w rozumieniu przepisów podatkowych uzyskany w jednym z dwóch miesięcy poprzedzających miesiąc złożenia wniosku był niższy co najmniej o 40% w stosunku do przychodu uzyskanego w miesiącu poprzednim lub w analogicznym miesiącu roku poprzedniego, lub w lutym 2020 r., lub we wrześniu 2020 r., jeżeli był zgłoszony jako płatnik składek przed dniem 1 listopada 2020 r.</w:t>
      </w:r>
    </w:p>
    <w:p w14:paraId="7EDD2339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3.</w:t>
      </w:r>
      <w:r w:rsidRPr="00AE09F9">
        <w:rPr>
          <w:rStyle w:val="IGindeksgrny"/>
          <w:rFonts w:cs="Times New Roman"/>
          <w:sz w:val="24"/>
          <w:szCs w:val="24"/>
        </w:rPr>
        <w:footnoteReference w:id="34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Oceny spełnienia warunku, o którym mowa w ust. 1–2b, w zakresie oznaczenia prowadzonej działalności według Polskiej Klasyfikacji Działalności (PKD) 2007 dokonuje się na podstawie danych zawartych w rejestrze REGON w brzmieniu na dzień 31 marca 2021 r.</w:t>
      </w:r>
    </w:p>
    <w:p w14:paraId="049D33D4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4. Przy ustalaniu prawa do zwolnienia z obowiązku opłacania składek nie uwzględnia się liczby ubezpieczonych zgłoszonych do ubezpieczeń społecznych i okresów prowadzenia działalności, o których mowa w art. 31zo ustawy o COVID</w:t>
      </w:r>
      <w:r w:rsidRPr="00AE09F9">
        <w:rPr>
          <w:rFonts w:cs="Times New Roman"/>
          <w:sz w:val="24"/>
          <w:szCs w:val="24"/>
        </w:rPr>
        <w:noBreakHyphen/>
        <w:t>19.</w:t>
      </w:r>
    </w:p>
    <w:p w14:paraId="1DD9F1B5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5. Opłacone należności z tytułu składek podlegają zwrotowi na zasadach określonych w art. 24 ustawy z dnia 13 października 1998 r. o systemie ubezpieczeń społecznych (Dz. U. z 2021 r. poz. 423, z </w:t>
      </w:r>
      <w:proofErr w:type="spellStart"/>
      <w:r w:rsidRPr="00AE09F9">
        <w:rPr>
          <w:rFonts w:cs="Times New Roman"/>
          <w:sz w:val="24"/>
          <w:szCs w:val="24"/>
        </w:rPr>
        <w:t>późn</w:t>
      </w:r>
      <w:proofErr w:type="spellEnd"/>
      <w:r w:rsidRPr="00AE09F9">
        <w:rPr>
          <w:rFonts w:cs="Times New Roman"/>
          <w:sz w:val="24"/>
          <w:szCs w:val="24"/>
        </w:rPr>
        <w:t>. zm.</w:t>
      </w:r>
      <w:r w:rsidRPr="00AE09F9">
        <w:rPr>
          <w:rStyle w:val="IGindeksgrny"/>
          <w:rFonts w:cs="Times New Roman"/>
          <w:sz w:val="24"/>
          <w:szCs w:val="24"/>
        </w:rPr>
        <w:footnoteReference w:id="35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).</w:t>
      </w:r>
    </w:p>
    <w:p w14:paraId="4D1A6E3E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11.</w:t>
      </w:r>
      <w:r w:rsidRPr="00AE09F9">
        <w:rPr>
          <w:rFonts w:cs="Times New Roman"/>
          <w:sz w:val="24"/>
          <w:szCs w:val="24"/>
        </w:rPr>
        <w:t> 1.</w:t>
      </w:r>
      <w:r w:rsidRPr="00AE09F9">
        <w:rPr>
          <w:rStyle w:val="IGindeksgrny"/>
          <w:rFonts w:cs="Times New Roman"/>
          <w:sz w:val="24"/>
          <w:szCs w:val="24"/>
        </w:rPr>
        <w:footnoteReference w:id="36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Style w:val="IGindeksgrny"/>
          <w:rFonts w:cs="Times New Roman"/>
          <w:sz w:val="24"/>
          <w:szCs w:val="24"/>
        </w:rPr>
        <w:t xml:space="preserve"> </w:t>
      </w:r>
      <w:r w:rsidRPr="00AE09F9">
        <w:rPr>
          <w:rFonts w:cs="Times New Roman"/>
          <w:sz w:val="24"/>
          <w:szCs w:val="24"/>
        </w:rPr>
        <w:t>Warunkiem zwolnienia z obowiązku opłacania należności z tytułu składek, o których mowa w § 10 ust. 1, 2 i 2a, jest przesłanie deklaracji rozliczeniowych lub imiennych raportów miesięcznych należnych za:</w:t>
      </w:r>
      <w:r w:rsidRPr="00AE09F9">
        <w:rPr>
          <w:rStyle w:val="IGindeksgrny"/>
          <w:rFonts w:cs="Times New Roman"/>
          <w:sz w:val="24"/>
          <w:szCs w:val="24"/>
        </w:rPr>
        <w:footnoteReference w:id="37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0A0410ED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styczeń 2021 r. – w przypadku, o którym mowa w § 10 ust. 1 pkt 1,</w:t>
      </w:r>
    </w:p>
    <w:p w14:paraId="590A03C0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Fonts w:cs="Times New Roman"/>
          <w:sz w:val="24"/>
          <w:szCs w:val="24"/>
        </w:rPr>
        <w:tab/>
        <w:t>grudzień 2020 r. i styczeń 2021 r. – w przypadku, o którym mowa w § 10 ust. 1 pkt 2,</w:t>
      </w:r>
    </w:p>
    <w:p w14:paraId="703ECAAB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3)</w:t>
      </w:r>
      <w:r w:rsidRPr="00AE09F9">
        <w:rPr>
          <w:rFonts w:cs="Times New Roman"/>
          <w:sz w:val="24"/>
          <w:szCs w:val="24"/>
        </w:rPr>
        <w:tab/>
        <w:t>luty 2021 r. – w przypadku, o którym mowa w § 10 ust. 2,</w:t>
      </w:r>
    </w:p>
    <w:p w14:paraId="33F1EDDE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4)</w:t>
      </w:r>
      <w:bookmarkStart w:id="10" w:name="_Ref92805547"/>
      <w:r w:rsidRPr="00AE09F9">
        <w:rPr>
          <w:rStyle w:val="IGindeksgrny"/>
          <w:rFonts w:cs="Times New Roman"/>
          <w:sz w:val="24"/>
          <w:szCs w:val="24"/>
        </w:rPr>
        <w:footnoteReference w:id="38"/>
      </w:r>
      <w:bookmarkEnd w:id="10"/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ab/>
        <w:t>marzec 2021 r. i kwiecień 2021 r. – w przypadku, o którym mowa w § 10 ust. 2a pkt 1,</w:t>
      </w:r>
    </w:p>
    <w:p w14:paraId="633F3F47" w14:textId="50CACEC4" w:rsidR="00025123" w:rsidRPr="00AE09F9" w:rsidRDefault="00025123" w:rsidP="00AE09F9">
      <w:pPr>
        <w:pStyle w:val="PKTpunkt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5)</w:t>
      </w:r>
      <w:r w:rsidRPr="00AE09F9">
        <w:rPr>
          <w:rStyle w:val="IGindeksgrny"/>
          <w:rFonts w:cs="Times New Roman"/>
          <w:sz w:val="24"/>
          <w:szCs w:val="24"/>
        </w:rPr>
        <w:fldChar w:fldCharType="begin"/>
      </w:r>
      <w:r w:rsidR="00AE09F9" w:rsidRPr="00AE09F9">
        <w:rPr>
          <w:rStyle w:val="IGindeksgrny"/>
          <w:rFonts w:cs="Times New Roman"/>
          <w:sz w:val="24"/>
          <w:szCs w:val="24"/>
        </w:rPr>
        <w:instrText xml:space="preserve"> NOTEREF _Ref92805547 \h  \* MERGEFORMAT </w:instrText>
      </w:r>
      <w:r w:rsidRPr="00AE09F9">
        <w:rPr>
          <w:rStyle w:val="IGindeksgrny"/>
          <w:rFonts w:cs="Times New Roman"/>
          <w:sz w:val="24"/>
          <w:szCs w:val="24"/>
        </w:rPr>
        <w:fldChar w:fldCharType="separate"/>
      </w:r>
      <w:r w:rsidRPr="00AE09F9">
        <w:rPr>
          <w:rStyle w:val="IGindeksgrny"/>
          <w:rFonts w:cs="Times New Roman"/>
          <w:sz w:val="24"/>
          <w:szCs w:val="24"/>
        </w:rPr>
        <w:t>37</w:t>
      </w:r>
      <w:r w:rsidRPr="00AE09F9">
        <w:rPr>
          <w:rStyle w:val="IGindeksgrny"/>
          <w:rFonts w:cs="Times New Roman"/>
          <w:sz w:val="24"/>
          <w:szCs w:val="24"/>
        </w:rPr>
        <w:fldChar w:fldCharType="end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Style w:val="IGindeksgrny"/>
          <w:rFonts w:cs="Times New Roman"/>
          <w:sz w:val="24"/>
          <w:szCs w:val="24"/>
        </w:rPr>
        <w:tab/>
      </w:r>
      <w:r w:rsidRPr="00AE09F9">
        <w:rPr>
          <w:rFonts w:cs="Times New Roman"/>
          <w:sz w:val="24"/>
          <w:szCs w:val="24"/>
        </w:rPr>
        <w:t>kwiecień 2021 r. – w przypadku, o którym mowa w § 10 ust. 2a pkt 2</w:t>
      </w:r>
    </w:p>
    <w:p w14:paraId="0C6B7AA3" w14:textId="77777777" w:rsidR="00025123" w:rsidRPr="00AE09F9" w:rsidRDefault="00025123" w:rsidP="00AE09F9">
      <w:pPr>
        <w:pStyle w:val="CZWSPPKTczwsplnapunktw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– nie później niż do dnia 30 czerwca 2021 r., chyba że płatnik składek zwolniony jest z obowiązku ich składania.</w:t>
      </w:r>
      <w:r w:rsidRPr="00AE09F9">
        <w:rPr>
          <w:rStyle w:val="IGindeksgrny"/>
          <w:rFonts w:cs="Times New Roman"/>
          <w:sz w:val="24"/>
          <w:szCs w:val="24"/>
        </w:rPr>
        <w:footnoteReference w:id="39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124C6BA7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lastRenderedPageBreak/>
        <w:t>2.</w:t>
      </w:r>
      <w:r w:rsidRPr="00AE09F9">
        <w:rPr>
          <w:rStyle w:val="IGindeksgrny"/>
          <w:rFonts w:cs="Times New Roman"/>
          <w:sz w:val="24"/>
          <w:szCs w:val="24"/>
        </w:rPr>
        <w:footnoteReference w:id="40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Warunkiem zwolnienia z obowiązku opłacania należności z tytułu składek, o których mowa w § 10 ust. 2b, jest przesłanie deklaracji rozliczeniowych lub imiennych raportów miesięcznych należnych za grudzień 2021 r., nie później niż do dnia 28 lutego 2022 r., chyba że płatnik składek zwolniony jest z obowiązku ich składania.</w:t>
      </w:r>
    </w:p>
    <w:p w14:paraId="18CA8E22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12.</w:t>
      </w:r>
      <w:r w:rsidRPr="00AE09F9">
        <w:rPr>
          <w:rFonts w:cs="Times New Roman"/>
          <w:sz w:val="24"/>
          <w:szCs w:val="24"/>
        </w:rPr>
        <w:t> 1.</w:t>
      </w:r>
      <w:r w:rsidRPr="00AE09F9">
        <w:rPr>
          <w:rStyle w:val="IGindeksgrny"/>
          <w:rFonts w:cs="Times New Roman"/>
          <w:sz w:val="24"/>
          <w:szCs w:val="24"/>
        </w:rPr>
        <w:footnoteReference w:id="41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 xml:space="preserve"> Wniosek o zwolnienie z obowiązku opłacania należności z tytułu składek, o których mowa w § 10 ust. 1 lub 2, lub 2a, płatnik składek przekazuje do Zakładu Ubezpieczeń Społecznych nie później niż do dnia 30 czerwca 2021 r.</w:t>
      </w:r>
    </w:p>
    <w:p w14:paraId="2DBB6520" w14:textId="77777777" w:rsidR="00025123" w:rsidRPr="00AE09F9" w:rsidRDefault="00025123" w:rsidP="00AE09F9">
      <w:pPr>
        <w:pStyle w:val="USTustnpkodeks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1a.</w:t>
      </w:r>
      <w:r w:rsidRPr="00AE09F9">
        <w:rPr>
          <w:rStyle w:val="IGindeksgrny"/>
          <w:rFonts w:cs="Times New Roman"/>
          <w:sz w:val="24"/>
          <w:szCs w:val="24"/>
        </w:rPr>
        <w:footnoteReference w:id="42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> Wniosek o zwolnienie z obowiązku opłacania należności z tytułu składek, o których mowa w § 10 ust. 2b, płatnik składek przekazuje do Zakładu Ubezpieczeń Społecznych nie później niż do dnia 28 lutego 2022 r.</w:t>
      </w:r>
    </w:p>
    <w:p w14:paraId="09234E00" w14:textId="77777777" w:rsidR="00025123" w:rsidRPr="00AE09F9" w:rsidRDefault="00025123" w:rsidP="00AE09F9">
      <w:pPr>
        <w:pStyle w:val="USTustnpkodeksu"/>
        <w:keepNext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2. Płatnik składek we wniosku, o którym mowa w ust. 1 lub 1a:</w:t>
      </w:r>
      <w:r w:rsidRPr="00AE09F9">
        <w:rPr>
          <w:rStyle w:val="IGindeksgrny"/>
          <w:rFonts w:cs="Times New Roman"/>
          <w:sz w:val="24"/>
          <w:szCs w:val="24"/>
        </w:rPr>
        <w:footnoteReference w:id="43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2A741385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1)</w:t>
      </w:r>
      <w:r w:rsidRPr="00AE09F9">
        <w:rPr>
          <w:rFonts w:cs="Times New Roman"/>
          <w:sz w:val="24"/>
          <w:szCs w:val="24"/>
        </w:rPr>
        <w:tab/>
        <w:t>zawiera elementy, o których mowa w art. 31zp ust. 2 pkt 1, 2b, 2c, 3 i 4 ustawy o COVID</w:t>
      </w:r>
      <w:r w:rsidRPr="00AE09F9">
        <w:rPr>
          <w:rFonts w:cs="Times New Roman"/>
          <w:sz w:val="24"/>
          <w:szCs w:val="24"/>
        </w:rPr>
        <w:noBreakHyphen/>
        <w:t>19, z uwzględnieniem pkt 2;</w:t>
      </w:r>
    </w:p>
    <w:p w14:paraId="421D8DAA" w14:textId="77777777" w:rsidR="00025123" w:rsidRPr="00AE09F9" w:rsidRDefault="00025123" w:rsidP="00AE09F9">
      <w:pPr>
        <w:pStyle w:val="PKTpunkt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2)</w:t>
      </w:r>
      <w:r w:rsidRPr="00AE09F9">
        <w:rPr>
          <w:rStyle w:val="IGindeksgrny"/>
          <w:rFonts w:cs="Times New Roman"/>
          <w:sz w:val="24"/>
          <w:szCs w:val="24"/>
        </w:rPr>
        <w:footnoteReference w:id="44"/>
      </w:r>
      <w:r w:rsidRPr="00AE09F9">
        <w:rPr>
          <w:rStyle w:val="IGindeksgrny"/>
          <w:rFonts w:cs="Times New Roman"/>
          <w:sz w:val="24"/>
          <w:szCs w:val="24"/>
        </w:rPr>
        <w:t>)</w:t>
      </w:r>
      <w:r w:rsidRPr="00AE09F9">
        <w:rPr>
          <w:rFonts w:cs="Times New Roman"/>
          <w:sz w:val="24"/>
          <w:szCs w:val="24"/>
        </w:rPr>
        <w:tab/>
        <w:t>zamiast treści oświadczeń, o których mowa w art. 31zp ust. 2 pkt 2b i 2c ustawy o COVID</w:t>
      </w:r>
      <w:r w:rsidRPr="00AE09F9">
        <w:rPr>
          <w:rFonts w:cs="Times New Roman"/>
          <w:sz w:val="24"/>
          <w:szCs w:val="24"/>
        </w:rPr>
        <w:noBreakHyphen/>
        <w:t>19, zawiera odpowiednio informacje o rodzaju przeważającej działalności, o której mowa odpowiednio w § 10 ust. 1–2b, oraz o uzyskaniu w jednym z dwóch miesięcy poprzedzających miesiąc złożenia wniosku przychodu niższego co najmniej o 40% w stosunku do przychodu uzyskanego w miesiącu poprzednim lub w analogicznym miesiącu roku poprzedniego lub w lutym 2020 r., lub we wrześniu 2020 r.</w:t>
      </w:r>
    </w:p>
    <w:p w14:paraId="02D07D04" w14:textId="77777777" w:rsidR="00025123" w:rsidRPr="00AE09F9" w:rsidRDefault="00025123" w:rsidP="00AE09F9">
      <w:pPr>
        <w:pStyle w:val="ROZDZODDZOZNoznaczenierozdziauluboddziau"/>
        <w:spacing w:line="360" w:lineRule="auto"/>
        <w:rPr>
          <w:rFonts w:cs="Times New Roman"/>
          <w:sz w:val="24"/>
          <w:szCs w:val="24"/>
        </w:rPr>
      </w:pPr>
      <w:r w:rsidRPr="00AE09F9">
        <w:rPr>
          <w:rFonts w:cs="Times New Roman"/>
          <w:sz w:val="24"/>
          <w:szCs w:val="24"/>
        </w:rPr>
        <w:t>Rozdział 5</w:t>
      </w:r>
    </w:p>
    <w:p w14:paraId="1358B628" w14:textId="77777777" w:rsidR="00025123" w:rsidRPr="00AE09F9" w:rsidRDefault="00025123" w:rsidP="00AE09F9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Przepisy przejściowe i przepis końcowy</w:t>
      </w:r>
    </w:p>
    <w:p w14:paraId="4D50DCBF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13.</w:t>
      </w:r>
      <w:r w:rsidRPr="00AE09F9">
        <w:rPr>
          <w:rFonts w:cs="Times New Roman"/>
          <w:sz w:val="24"/>
          <w:szCs w:val="24"/>
        </w:rPr>
        <w:t> Przedsiębiorcy, któremu przyznano świadczenie na rzecz ochrony miejsc pracy na podstawie § 1 ust. 1 rozporządzenia Rady Ministrów z dnia 19 stycznia 2021 r. w sprawie wsparcia uczestników obrotu gospodarczego poszkodowanych wskutek pandemii COVID</w:t>
      </w:r>
      <w:r w:rsidRPr="00AE09F9">
        <w:rPr>
          <w:rFonts w:cs="Times New Roman"/>
          <w:sz w:val="24"/>
          <w:szCs w:val="24"/>
        </w:rPr>
        <w:noBreakHyphen/>
        <w:t xml:space="preserve">19 (Dz. U. poz. 152), zwanego </w:t>
      </w:r>
      <w:r w:rsidRPr="00AE09F9">
        <w:rPr>
          <w:rFonts w:cs="Times New Roman"/>
          <w:sz w:val="24"/>
          <w:szCs w:val="24"/>
        </w:rPr>
        <w:lastRenderedPageBreak/>
        <w:t>dalej „rozporządzeniem z dnia 19 stycznia 2021 r.”, na okres krótszy niż 3 miesiące kalendarzowe można przyznać świadczenie na podstawie § 1 ust. 1 niniejszego rozporządzenia pod warunkiem, że łączny okres, na jaki przyznano świadczenia na rzecz ochrony miejsc pracy na dofinansowanie wynagrodzenia tych samych pracowników na podstawie § 1 ust. 1 rozporządzenia z dnia 19 stycznia 2021 r. oraz na podstawie § 1 ust. 1 niniejszego rozporządzenia, nie przekroczy 3 miesięcy kalendarzowych.</w:t>
      </w:r>
    </w:p>
    <w:p w14:paraId="32316F6B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14.</w:t>
      </w:r>
      <w:r w:rsidRPr="00AE09F9">
        <w:rPr>
          <w:rFonts w:cs="Times New Roman"/>
          <w:sz w:val="24"/>
          <w:szCs w:val="24"/>
        </w:rPr>
        <w:t> W przypadku przyznania osobie, o której mowa w art. 15zq ust. 1 pkt 1 ustawy o COVID</w:t>
      </w:r>
      <w:r w:rsidRPr="00AE09F9">
        <w:rPr>
          <w:rFonts w:cs="Times New Roman"/>
          <w:sz w:val="24"/>
          <w:szCs w:val="24"/>
        </w:rPr>
        <w:noBreakHyphen/>
        <w:t>19, ponownego świadczenia postojowego na podstawie § 4 rozporządzenia z dnia 19 stycznia 2021 r., liczbę ponownych świadczeń postojowych, o których mowa w § 5, pomniejsza się o liczbę świadczeń przyznanych na podstawie tego rozporządzenia.</w:t>
      </w:r>
    </w:p>
    <w:p w14:paraId="2D8C2228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15.</w:t>
      </w:r>
      <w:r w:rsidRPr="00AE09F9">
        <w:rPr>
          <w:rFonts w:cs="Times New Roman"/>
          <w:sz w:val="24"/>
          <w:szCs w:val="24"/>
        </w:rPr>
        <w:t> Nie przyznaje się ponownego świadczenia postojowego na podstawie § 4 ust. 1 pkt 1 niniejszego rozporządzenia osobie, której przyznano ponowne świadczenie postojowe na podstawie § 4 ust. 1 pkt 1 rozporządzenia z dnia 19 stycznia 2021 r.</w:t>
      </w:r>
    </w:p>
    <w:p w14:paraId="74071A8A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16.</w:t>
      </w:r>
      <w:r w:rsidRPr="00AE09F9">
        <w:rPr>
          <w:rFonts w:cs="Times New Roman"/>
          <w:sz w:val="24"/>
          <w:szCs w:val="24"/>
        </w:rPr>
        <w:t xml:space="preserve"> W przypadku udzielenia </w:t>
      </w:r>
      <w:proofErr w:type="spellStart"/>
      <w:r w:rsidRPr="00AE09F9">
        <w:rPr>
          <w:rFonts w:cs="Times New Roman"/>
          <w:sz w:val="24"/>
          <w:szCs w:val="24"/>
        </w:rPr>
        <w:t>mikroprzedsiębiorcy</w:t>
      </w:r>
      <w:proofErr w:type="spellEnd"/>
      <w:r w:rsidRPr="00AE09F9">
        <w:rPr>
          <w:rFonts w:cs="Times New Roman"/>
          <w:sz w:val="24"/>
          <w:szCs w:val="24"/>
        </w:rPr>
        <w:t xml:space="preserve"> albo małemu przedsiębiorcy dotacji na podstawie rozporządzenia z dnia 19 stycznia 2021 r., liczbę dotacji, o której mowa w § 7 ust. 4, pomniejsza się o jeden.</w:t>
      </w:r>
    </w:p>
    <w:p w14:paraId="4F92214F" w14:textId="77777777" w:rsidR="00025123" w:rsidRPr="00AE09F9" w:rsidRDefault="00025123" w:rsidP="00AE09F9">
      <w:pPr>
        <w:pStyle w:val="ARTartustawynprozporzdzenia"/>
        <w:spacing w:line="360" w:lineRule="auto"/>
        <w:rPr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17.</w:t>
      </w:r>
      <w:r w:rsidRPr="00AE09F9">
        <w:rPr>
          <w:rFonts w:cs="Times New Roman"/>
          <w:sz w:val="24"/>
          <w:szCs w:val="24"/>
        </w:rPr>
        <w:t> Do wniosków złożonych na podstawie § 1 ust. 1, § 4 ust. 1, § 7 ust. 1 oraz § 10 ust. 1 rozporządzenia z dnia 19 stycznia 2021 r. przed dniem wejścia w życie niniejszego rozporządzenia i nierozpatrzonych stosuje się przepisy dotychczasowe, z wyjątkiem terminu przesłania deklaracji rozliczeniowych lub imiennych raportów miesięcznych, do którego stosuje się przepisy niniejszego rozporządzenia.</w:t>
      </w:r>
    </w:p>
    <w:p w14:paraId="3414B33C" w14:textId="77777777" w:rsidR="00025123" w:rsidRPr="00AE09F9" w:rsidRDefault="00025123" w:rsidP="00AE09F9">
      <w:pPr>
        <w:pStyle w:val="ARTartustawynprozporzdzenia"/>
        <w:keepNext/>
        <w:spacing w:line="360" w:lineRule="auto"/>
        <w:rPr>
          <w:rStyle w:val="IGindeksgrny"/>
          <w:rFonts w:cs="Times New Roman"/>
          <w:sz w:val="24"/>
          <w:szCs w:val="24"/>
        </w:rPr>
      </w:pPr>
      <w:r w:rsidRPr="00AE09F9">
        <w:rPr>
          <w:rStyle w:val="Ppogrubienie"/>
          <w:rFonts w:cs="Times New Roman"/>
          <w:sz w:val="24"/>
          <w:szCs w:val="24"/>
        </w:rPr>
        <w:t>§ 18.</w:t>
      </w:r>
      <w:r w:rsidRPr="00AE09F9">
        <w:rPr>
          <w:rFonts w:cs="Times New Roman"/>
          <w:sz w:val="24"/>
          <w:szCs w:val="24"/>
        </w:rPr>
        <w:t> Rozporządzenie wchodzi w życie z dniem 28 lutego 2021 r.</w:t>
      </w:r>
      <w:r w:rsidRPr="00AE09F9">
        <w:rPr>
          <w:rStyle w:val="IGindeksgrny"/>
          <w:rFonts w:cs="Times New Roman"/>
          <w:sz w:val="24"/>
          <w:szCs w:val="24"/>
        </w:rPr>
        <w:footnoteReference w:id="45"/>
      </w:r>
      <w:r w:rsidRPr="00AE09F9">
        <w:rPr>
          <w:rStyle w:val="IGindeksgrny"/>
          <w:rFonts w:cs="Times New Roman"/>
          <w:sz w:val="24"/>
          <w:szCs w:val="24"/>
        </w:rPr>
        <w:t>)</w:t>
      </w:r>
    </w:p>
    <w:p w14:paraId="192CCEFB" w14:textId="77777777" w:rsidR="00025123" w:rsidRPr="00AE09F9" w:rsidRDefault="00025123" w:rsidP="00AE09F9">
      <w:pPr>
        <w:pStyle w:val="NAZORGWYDnazwaorganuwydajcegoprojektowanyakt"/>
        <w:spacing w:line="360" w:lineRule="auto"/>
        <w:rPr>
          <w:sz w:val="24"/>
          <w:szCs w:val="24"/>
        </w:rPr>
      </w:pPr>
      <w:r w:rsidRPr="00AE09F9">
        <w:rPr>
          <w:sz w:val="24"/>
          <w:szCs w:val="24"/>
        </w:rPr>
        <w:t>Prezes Rady Ministrów</w:t>
      </w:r>
    </w:p>
    <w:sectPr w:rsidR="00025123" w:rsidRPr="00AE09F9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A09B" w14:textId="77777777" w:rsidR="00B3131C" w:rsidRDefault="00B3131C" w:rsidP="00A86DFB">
      <w:pPr>
        <w:pStyle w:val="RCLNormalny"/>
      </w:pPr>
      <w:r>
        <w:separator/>
      </w:r>
    </w:p>
  </w:endnote>
  <w:endnote w:type="continuationSeparator" w:id="0">
    <w:p w14:paraId="3DDC270D" w14:textId="77777777" w:rsidR="00B3131C" w:rsidRDefault="00B3131C" w:rsidP="00A86DFB">
      <w:pPr>
        <w:pStyle w:val="RCLNormalny"/>
      </w:pPr>
      <w:r>
        <w:continuationSeparator/>
      </w:r>
    </w:p>
  </w:endnote>
  <w:endnote w:type="continuationNotice" w:id="1">
    <w:p w14:paraId="538E78AD" w14:textId="77777777" w:rsidR="00B3131C" w:rsidRDefault="00B3131C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5923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83C6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BAEC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87DE" w14:textId="77777777" w:rsidR="00B3131C" w:rsidRDefault="00B3131C" w:rsidP="00702C1B">
      <w:pPr>
        <w:pStyle w:val="RCLNormalny"/>
      </w:pPr>
      <w:r>
        <w:separator/>
      </w:r>
    </w:p>
  </w:footnote>
  <w:footnote w:type="continuationSeparator" w:id="0">
    <w:p w14:paraId="56B27E8D" w14:textId="77777777" w:rsidR="00B3131C" w:rsidRDefault="00B3131C" w:rsidP="00702C1B">
      <w:pPr>
        <w:pStyle w:val="RCLNormalny"/>
      </w:pPr>
      <w:r>
        <w:separator/>
      </w:r>
    </w:p>
  </w:footnote>
  <w:footnote w:type="continuationNotice" w:id="1">
    <w:p w14:paraId="613E01A8" w14:textId="77777777" w:rsidR="00B3131C" w:rsidRDefault="00B3131C" w:rsidP="00702C1B">
      <w:pPr>
        <w:pStyle w:val="RCLNormalny"/>
      </w:pPr>
    </w:p>
  </w:footnote>
  <w:footnote w:id="2">
    <w:p w14:paraId="1579A204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Zmiany tekstu jednolitego wymienionej ustawy zostały ogłoszone w Dz. U. z 2021 r. poz. 2120, 2133, 2262, 2269, 2317, 2368 i 2459.</w:t>
      </w:r>
    </w:p>
  </w:footnote>
  <w:footnote w:id="3">
    <w:p w14:paraId="76491E29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Ze zmianą wprowadzoną przez § 1 pkt 1 lit. a rozporządzenia Rady Ministrów z dnia 16 kwietnia 2021 r. zmieniającego rozporządzenie w sprawie wsparcia uczestników obrotu gospodarczego poszkodowanych wskutek pandemii COVID</w:t>
      </w:r>
      <w:r w:rsidRPr="00025123">
        <w:noBreakHyphen/>
        <w:t>19 (Dz. U. poz. 713), które weszło w życie z dniem 26 kwietnia 2021 r.</w:t>
      </w:r>
    </w:p>
  </w:footnote>
  <w:footnote w:id="4">
    <w:p w14:paraId="6E16F943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Zdanie drugie dodane przez § 1 pkt 1 lit. b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5">
    <w:p w14:paraId="02656E9D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2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6">
    <w:p w14:paraId="08512679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3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7">
    <w:p w14:paraId="2C3DB498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Oznaczenie ust. 1 nadane przez § 1 pkt 4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8">
    <w:p w14:paraId="5646045F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4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9">
    <w:p w14:paraId="5722A74F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Wprowadzenie do wyliczenia ze zmianą wprowadzoną przez § 1 pkt 5 lit. a </w:t>
      </w:r>
      <w:proofErr w:type="spellStart"/>
      <w:r w:rsidRPr="00025123">
        <w:t>tiret</w:t>
      </w:r>
      <w:proofErr w:type="spellEnd"/>
      <w:r w:rsidRPr="00025123">
        <w:t xml:space="preserve"> pierwsze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10">
    <w:p w14:paraId="67796E58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W brzmieniu ustalonym przez § 1 pkt 1 lit. a rozporządzenia Rady Ministrów z dnia 20 grudnia 2021 r. zmieniającego rozporządzenie w sprawie wsparcia uczestników obrotu gospodarczego poszkodowanych wskutek pandemii COVID</w:t>
      </w:r>
      <w:r w:rsidRPr="00025123">
        <w:noBreakHyphen/>
        <w:t>19 (Dz. U. poz. 2371), które weszło w życie z dniem 22 grudnia 2021 r.; wszedł w życie z dniem 17 stycznia 2022 r.</w:t>
      </w:r>
    </w:p>
  </w:footnote>
  <w:footnote w:id="11">
    <w:p w14:paraId="388B0E58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Dodany przez § 1 pkt 5 lit. a </w:t>
      </w:r>
      <w:proofErr w:type="spellStart"/>
      <w:r w:rsidRPr="00025123">
        <w:t>tiret</w:t>
      </w:r>
      <w:proofErr w:type="spellEnd"/>
      <w:r w:rsidRPr="00025123">
        <w:t xml:space="preserve"> trzecie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12">
    <w:p w14:paraId="49B220C8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1 lit. b 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13">
    <w:p w14:paraId="51A07830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Część wspólna ze zmianą wprowadzoną przez § 1 pkt 5 lit. a </w:t>
      </w:r>
      <w:proofErr w:type="spellStart"/>
      <w:r w:rsidRPr="00025123">
        <w:t>tiret</w:t>
      </w:r>
      <w:proofErr w:type="spellEnd"/>
      <w:r w:rsidRPr="00025123">
        <w:t xml:space="preserve"> czwarte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14">
    <w:p w14:paraId="142FB9FC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Ze zmianą wprowadzoną przez § 1 pkt 5 lit. b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15">
    <w:p w14:paraId="05FEA548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6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16">
    <w:p w14:paraId="15177F7E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2 rozporządzenia, o którym mowa w odnośniku </w:t>
      </w:r>
      <w:r w:rsidRPr="00025123">
        <w:fldChar w:fldCharType="begin"/>
      </w:r>
      <w:r w:rsidRPr="00025123">
        <w:instrText xml:space="preserve"> NOTEREF _Ref92721842 \h  \* MERGEFORMAT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17">
    <w:p w14:paraId="4182D16D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7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 xml:space="preserve">; wszedł w życie z dniem 4 maja 2021 r.; ze zmianą wprowadzoną przez § 1 pkt 3 rozporządzenia, o którym </w:t>
      </w:r>
      <w:r w:rsidRPr="00AE09F9">
        <w:t xml:space="preserve">mowa w odnośniku 9; </w:t>
      </w:r>
      <w:r w:rsidRPr="00025123">
        <w:t>wszedł w życie z dniem 17 stycznia 2022 r.</w:t>
      </w:r>
    </w:p>
  </w:footnote>
  <w:footnote w:id="18">
    <w:p w14:paraId="52A91578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Wprowadzenie do wyliczenia w brzmieniu ustalonym przez § 1 pkt 8 lit. a </w:t>
      </w:r>
      <w:proofErr w:type="spellStart"/>
      <w:r w:rsidRPr="00025123">
        <w:t>tiret</w:t>
      </w:r>
      <w:proofErr w:type="spellEnd"/>
      <w:r w:rsidRPr="00025123">
        <w:t xml:space="preserve"> pierwsze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19">
    <w:p w14:paraId="3BA97263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W brzmieniu ustalonym przez § 1 pkt 8 lit. a </w:t>
      </w:r>
      <w:proofErr w:type="spellStart"/>
      <w:r w:rsidRPr="00025123">
        <w:t>tiret</w:t>
      </w:r>
      <w:proofErr w:type="spellEnd"/>
      <w:r w:rsidRPr="00025123">
        <w:t xml:space="preserve"> drugie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20">
    <w:p w14:paraId="6E9618FA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Dodany przez § 1 pkt 8 lit. a </w:t>
      </w:r>
      <w:proofErr w:type="spellStart"/>
      <w:r w:rsidRPr="00025123">
        <w:t>tiret</w:t>
      </w:r>
      <w:proofErr w:type="spellEnd"/>
      <w:r w:rsidRPr="00025123">
        <w:t xml:space="preserve"> trzecie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21">
    <w:p w14:paraId="0F4926EF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Część wspólna w brzmieniu ustalonym przez § 1 pkt 8 lit. a </w:t>
      </w:r>
      <w:proofErr w:type="spellStart"/>
      <w:r w:rsidRPr="00025123">
        <w:t>tiret</w:t>
      </w:r>
      <w:proofErr w:type="spellEnd"/>
      <w:r w:rsidRPr="00025123">
        <w:t xml:space="preserve"> czwarte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22">
    <w:p w14:paraId="046758E6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Ze zmianą wprowadzoną przez § 1 pkt 8 lit. b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23">
    <w:p w14:paraId="0BCA1A44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Ze zmianą wprowadzoną przez § 1 pkt 8 lit. c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24">
    <w:p w14:paraId="635E6AB5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8 lit. d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.</w:t>
      </w:r>
    </w:p>
  </w:footnote>
  <w:footnote w:id="25">
    <w:p w14:paraId="383090F3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4 rozporządzenia, o którym mowa w odnośniku </w:t>
      </w:r>
      <w:r w:rsidRPr="00025123">
        <w:fldChar w:fldCharType="begin"/>
      </w:r>
      <w:r w:rsidRPr="00025123">
        <w:instrText xml:space="preserve"> NOTEREF _Ref92721842 \h  \* MERGEFORMAT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.</w:t>
      </w:r>
    </w:p>
  </w:footnote>
  <w:footnote w:id="26">
    <w:p w14:paraId="3A358309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5 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.</w:t>
      </w:r>
    </w:p>
  </w:footnote>
  <w:footnote w:id="27">
    <w:p w14:paraId="31F0B20F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6 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.</w:t>
      </w:r>
    </w:p>
  </w:footnote>
  <w:footnote w:id="28">
    <w:p w14:paraId="79EBAF5B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Wprowadzenie do wyliczenia ze zmianą wprowadzoną przez § 1 pkt 11 lit. a </w:t>
      </w:r>
      <w:proofErr w:type="spellStart"/>
      <w:r w:rsidRPr="00025123">
        <w:t>tiret</w:t>
      </w:r>
      <w:proofErr w:type="spellEnd"/>
      <w:r w:rsidRPr="00025123">
        <w:t xml:space="preserve"> pierwsze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29">
    <w:p w14:paraId="61B321F4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W brzmieniu ustalonym przez § 1 pkt 11 lit. a </w:t>
      </w:r>
      <w:proofErr w:type="spellStart"/>
      <w:r w:rsidRPr="00025123">
        <w:t>tiret</w:t>
      </w:r>
      <w:proofErr w:type="spellEnd"/>
      <w:r w:rsidRPr="00025123">
        <w:t xml:space="preserve"> drugie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30">
    <w:p w14:paraId="302A7D0F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Część wspólna ze zmianą wprowadzoną przez § 1 pkt 11 lit. a </w:t>
      </w:r>
      <w:proofErr w:type="spellStart"/>
      <w:r w:rsidRPr="00025123">
        <w:t>tiret</w:t>
      </w:r>
      <w:proofErr w:type="spellEnd"/>
      <w:r w:rsidRPr="00025123">
        <w:t xml:space="preserve"> trzecie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31">
    <w:p w14:paraId="690C861B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11 lit. b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32">
    <w:p w14:paraId="2C149367" w14:textId="3A21DB1B" w:rsidR="00025123" w:rsidRPr="00025123" w:rsidRDefault="00025123" w:rsidP="00AE09F9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11 lit. c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33">
    <w:p w14:paraId="2C679163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7 lit. a rozporządzenia, o którym mowa w odnośniku </w:t>
      </w:r>
      <w:r w:rsidRPr="00025123">
        <w:fldChar w:fldCharType="begin"/>
      </w:r>
      <w:r w:rsidRPr="00025123">
        <w:instrText xml:space="preserve"> NOTEREF _Ref92721842 \h  \* MERGEFORMAT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34">
    <w:p w14:paraId="1C415AEF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 brzmieniu ustalonym przez § 1 pkt 11 lit. d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 xml:space="preserve">; wszedł w życie z dniem 4 maja 2021 r.; ze zmianą wprowadzoną przez § 1 pkt 7 lit. b 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35">
    <w:p w14:paraId="124A3FBE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Zmiany tekstu jednolitego wymienionej ustawy zostały ogłoszone w Dz. U. z 2021 r. poz. 432, 619, 1621, 1834, 1981 i 2105.</w:t>
      </w:r>
    </w:p>
  </w:footnote>
  <w:footnote w:id="36">
    <w:p w14:paraId="457C2959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>
        <w:rPr>
          <w:rStyle w:val="IGindeksgrny"/>
        </w:rPr>
        <w:tab/>
      </w:r>
      <w:r w:rsidRPr="00025123">
        <w:t xml:space="preserve">Oznaczenie ust. 1 nadane przez § 1 pkt 8 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37">
    <w:p w14:paraId="474B268E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Wprowadzenie do wyliczenia ze zmianą wprowadzoną przez § 1 pkt 12 lit. a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38">
    <w:p w14:paraId="2912ECA8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12 lit. b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39">
    <w:p w14:paraId="560D9F0E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Część wspólna ze zmianą wprowadzoną przez § 1 pkt 12 lit. c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40">
    <w:p w14:paraId="639BB480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8 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41">
    <w:p w14:paraId="67687939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Ze zmianami wprowadzonymi przez § 1 pkt 13 lit. a 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>; wszedł w życie z dniem 4 maja 2021 r.</w:t>
      </w:r>
    </w:p>
  </w:footnote>
  <w:footnote w:id="42">
    <w:p w14:paraId="2DFF8109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Dodany przez § 1 pkt 9 lit. a 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43">
    <w:p w14:paraId="3E05FD60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Wprowadzenie do wyliczenia ze zmianą wprowadzoną przez § 1 pkt 9 lit. b </w:t>
      </w:r>
      <w:proofErr w:type="spellStart"/>
      <w:r w:rsidRPr="00025123">
        <w:t>tiret</w:t>
      </w:r>
      <w:proofErr w:type="spellEnd"/>
      <w:r w:rsidRPr="00025123">
        <w:t xml:space="preserve"> pierwsze 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44">
    <w:p w14:paraId="06D6342E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 xml:space="preserve">Ze zmianą wprowadzoną przez § 1 pkt 13 lit. b </w:t>
      </w:r>
      <w:proofErr w:type="spellStart"/>
      <w:r w:rsidRPr="00025123">
        <w:t>tiret</w:t>
      </w:r>
      <w:proofErr w:type="spellEnd"/>
      <w:r w:rsidRPr="00025123">
        <w:t xml:space="preserve"> drugie rozporządzenia, o którym mowa w odnośniku </w:t>
      </w:r>
      <w:r w:rsidRPr="00025123">
        <w:fldChar w:fldCharType="begin"/>
      </w:r>
      <w:r w:rsidRPr="00025123">
        <w:instrText xml:space="preserve"> NOTEREF _Ref92715381 \h </w:instrText>
      </w:r>
      <w:r w:rsidRPr="00025123">
        <w:fldChar w:fldCharType="separate"/>
      </w:r>
      <w:r w:rsidRPr="00025123">
        <w:t>2</w:t>
      </w:r>
      <w:r w:rsidRPr="00025123">
        <w:fldChar w:fldCharType="end"/>
      </w:r>
      <w:r w:rsidRPr="00025123">
        <w:t xml:space="preserve">; wszedł w życie z dniem 4 maja 2021 r.; ze zmianą wprowadzą przez § 1 pkt 9 lit. b </w:t>
      </w:r>
      <w:proofErr w:type="spellStart"/>
      <w:r w:rsidRPr="00025123">
        <w:t>tiret</w:t>
      </w:r>
      <w:proofErr w:type="spellEnd"/>
      <w:r w:rsidRPr="00025123">
        <w:t xml:space="preserve"> drugie rozporządzenia, o którym mowa w odnośniku </w:t>
      </w:r>
      <w:r w:rsidRPr="00025123">
        <w:fldChar w:fldCharType="begin"/>
      </w:r>
      <w:r w:rsidRPr="00025123">
        <w:instrText xml:space="preserve"> NOTEREF _Ref92721842 \h </w:instrText>
      </w:r>
      <w:r w:rsidRPr="00025123">
        <w:fldChar w:fldCharType="separate"/>
      </w:r>
      <w:r w:rsidRPr="00025123">
        <w:t>9</w:t>
      </w:r>
      <w:r w:rsidRPr="00025123">
        <w:fldChar w:fldCharType="end"/>
      </w:r>
      <w:r w:rsidRPr="00025123">
        <w:t>; wszedł w życie z dniem 17 stycznia 2022 r.</w:t>
      </w:r>
    </w:p>
  </w:footnote>
  <w:footnote w:id="45">
    <w:p w14:paraId="629C7631" w14:textId="77777777" w:rsidR="00025123" w:rsidRPr="00025123" w:rsidRDefault="00025123" w:rsidP="00025123">
      <w:pPr>
        <w:pStyle w:val="ODNONIKtreodnonika"/>
      </w:pPr>
      <w:r w:rsidRPr="00AE09F9">
        <w:rPr>
          <w:rStyle w:val="IGindeksgrny"/>
        </w:rPr>
        <w:footnoteRef/>
      </w:r>
      <w:r w:rsidRPr="00AE09F9">
        <w:rPr>
          <w:rStyle w:val="IGindeksgrny"/>
        </w:rPr>
        <w:t>)</w:t>
      </w:r>
      <w:r w:rsidRPr="00025123">
        <w:tab/>
        <w:t>Niniejsze rozporządzenie było poprzedzone rozporządzeniem Rady Ministrów z dnia 19 stycznia 2021 r. w sprawie wsparcia uczestników obrotu gospodarczego poszkodowanych wskutek pandemii COVID</w:t>
      </w:r>
      <w:r w:rsidRPr="00025123">
        <w:noBreakHyphen/>
        <w:t>19 (Dz. U. poz. 152), które utraciło moc z dniem wejścia w życie niniejszego rozporządzenia zgodnie z art. 35 ustawy z dnia 21 stycznia 2021 r. o zmianie ustawy o szczególnych rozwiązaniach związanych z zapobieganiem, przeciwdziałaniem i zwalczaniem COVID</w:t>
      </w:r>
      <w:r w:rsidRPr="00025123">
        <w:noBreakHyphen/>
        <w:t>19, innych chorób zakaźnych oraz wywołanych nimi sytuacji kryzysowych oraz niektórych innych ustaw (Dz. U. poz. 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46D7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E9E7" w14:textId="36E8CB13" w:rsidR="00E956B7" w:rsidRPr="00E956B7" w:rsidRDefault="00B3131C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6E39FE69" w14:textId="4F06522F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41E1E487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025123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123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09F9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31C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D06D3"/>
  <w15:docId w15:val="{2F79E093-DBDC-4B9E-9310-4A6174D9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025123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02512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25123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25123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25123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025123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025123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025123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025123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25123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25123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25123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25123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025123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025123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025123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25123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025123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25123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025123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25123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25123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025123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25123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025123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25123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025123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25123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025123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025123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025123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025123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025123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025123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025123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025123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025123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025123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025123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025123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025123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025123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025123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025123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025123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025123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025123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025123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025123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025123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025123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025123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025123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25123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025123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025123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25123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025123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025123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25123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025123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025123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025123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025123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025123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025123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25123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025123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25123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025123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25123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25123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25123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25123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025123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25123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025123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25123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025123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25123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025123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025123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025123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25123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025123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25123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25123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025123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025123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025123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025123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025123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025123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025123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025123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25123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25123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025123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025123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025123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25123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025123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025123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025123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025123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25123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25123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25123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25123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25123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25123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25123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025123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025123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025123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25123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025123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025123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025123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025123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25123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25123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25123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25123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25123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025123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025123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025123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025123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25123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25123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025123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025123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25123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025123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025123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025123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025123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025123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025123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25123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25123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025123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025123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5123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25123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025123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25123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25123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025123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025123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025123"/>
  </w:style>
  <w:style w:type="paragraph" w:customStyle="1" w:styleId="TEKSTZacznikido">
    <w:name w:val="TEKST&quot;Załącznik(i) do ...&quot;"/>
    <w:basedOn w:val="RCLNormalny"/>
    <w:uiPriority w:val="28"/>
    <w:qFormat/>
    <w:rsid w:val="00025123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25123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25123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025123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025123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025123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025123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025123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025123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025123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025123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25123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25123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25123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25123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25123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25123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25123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25123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25123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025123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25123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25123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25123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25123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25123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25123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025123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025123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025123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025123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025123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025123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025123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25123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25123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025123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25123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25123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25123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025123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25123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025123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25123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25123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025123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25123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25123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25123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5123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25123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25123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25123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25123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25123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25123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25123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25123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25123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25123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025123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025123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025123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025123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025123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025123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25123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25123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025123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025123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025123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25123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025123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025123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025123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25123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025123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25123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25123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025123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025123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025123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25123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025123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025123"/>
    <w:pPr>
      <w:ind w:left="1900"/>
      <w:outlineLvl w:val="7"/>
    </w:pPr>
  </w:style>
  <w:style w:type="paragraph" w:customStyle="1" w:styleId="RCLSygnatura">
    <w:name w:val="RCL_Sygnatura"/>
    <w:basedOn w:val="RCLSpecjalny"/>
    <w:rsid w:val="00025123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025123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025123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025123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025123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025123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025123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025123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025123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025123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025123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025123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025123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025123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025123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025123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025123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025123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025123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025123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025123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025123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025123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025123"/>
    <w:pPr>
      <w:spacing w:before="60"/>
    </w:pPr>
  </w:style>
  <w:style w:type="paragraph" w:customStyle="1" w:styleId="RCLNagwekodstp1">
    <w:name w:val="RCL_Nagłówek_odstęp_1"/>
    <w:basedOn w:val="RCLSpecjalny"/>
    <w:rsid w:val="00025123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025123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025123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025123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025123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025123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025123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025123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025123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025123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025123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025123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025123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025123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025123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025123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025123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025123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025123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025123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025123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025123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025123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025123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025123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025123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025123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025123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025123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025123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025123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025123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025123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025123"/>
  </w:style>
  <w:style w:type="table" w:customStyle="1" w:styleId="ZTabelaRCL">
    <w:name w:val="Z/Tabela RCL"/>
    <w:basedOn w:val="TabelaRCL"/>
    <w:uiPriority w:val="99"/>
    <w:rsid w:val="00025123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025123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025123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025123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025123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025123"/>
  </w:style>
  <w:style w:type="paragraph" w:customStyle="1" w:styleId="SPECspecjalnywygld">
    <w:name w:val="SPEC – specjalny wygląd"/>
    <w:basedOn w:val="RCLNormalny"/>
    <w:qFormat/>
    <w:rsid w:val="00025123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025123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025123"/>
  </w:style>
  <w:style w:type="character" w:customStyle="1" w:styleId="ROZSTRZELONY">
    <w:name w:val="_ROZSTRZELONY_"/>
    <w:basedOn w:val="RCLNormalnyZnak"/>
    <w:uiPriority w:val="4"/>
    <w:qFormat/>
    <w:rsid w:val="00025123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025123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025123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025123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025123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025123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025123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025123"/>
  </w:style>
  <w:style w:type="character" w:customStyle="1" w:styleId="PRZEKRprzekrelenie">
    <w:name w:val="_PRZEKR_ – przekreślenie"/>
    <w:basedOn w:val="Domylnaczcionkaakapitu"/>
    <w:uiPriority w:val="3"/>
    <w:rsid w:val="00025123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025123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025123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025123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4F3AAAB-60ED-4EEF-989B-EB1DDC6B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4</TotalTime>
  <Pages>13</Pages>
  <Words>4051</Words>
  <Characters>23337</Characters>
  <Application>Microsoft Office Word</Application>
  <DocSecurity>0</DocSecurity>
  <Lines>295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Rady Ministrów z dnia 26 lutego 2021 r. w sprawie wsparcia uczestników obrotu gospodarczego poszkodowanych wskutek pandemii COVID-19</dc:title>
  <dc:creator>RCL</dc:creator>
  <cp:keywords/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2022-01-17T16:32:00Z</dcterms:created>
  <dcterms:modified xsi:type="dcterms:W3CDTF">2022-01-17T16:36:00Z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