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AF24" w14:textId="77777777" w:rsidR="000867F1" w:rsidRPr="00924FEE" w:rsidRDefault="000867F1" w:rsidP="00924FEE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924FEE">
        <w:rPr>
          <w:rStyle w:val="Ppogrubienie"/>
          <w:sz w:val="24"/>
          <w:szCs w:val="24"/>
          <w:u w:val="none"/>
        </w:rPr>
        <w:t>Opracowano na postawie:</w:t>
      </w:r>
    </w:p>
    <w:p w14:paraId="2492CD93" w14:textId="573052BC" w:rsidR="000867F1" w:rsidRPr="00924FEE" w:rsidRDefault="009213B9" w:rsidP="00924FEE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>
        <w:rPr>
          <w:rStyle w:val="Ppogrubienie"/>
          <w:sz w:val="24"/>
          <w:szCs w:val="24"/>
          <w:u w:val="none"/>
        </w:rPr>
        <w:t xml:space="preserve">Dz. U. z 2020 r. poz. 915, </w:t>
      </w:r>
      <w:r w:rsidR="000867F1" w:rsidRPr="00924FEE">
        <w:rPr>
          <w:rStyle w:val="Ppogrubienie"/>
          <w:sz w:val="24"/>
          <w:szCs w:val="24"/>
          <w:u w:val="none"/>
        </w:rPr>
        <w:t>1119</w:t>
      </w:r>
      <w:r>
        <w:rPr>
          <w:rStyle w:val="Ppogrubienie"/>
          <w:sz w:val="24"/>
          <w:szCs w:val="24"/>
          <w:u w:val="none"/>
        </w:rPr>
        <w:t xml:space="preserve"> i 1476</w:t>
      </w:r>
    </w:p>
    <w:p w14:paraId="2EE53D8C" w14:textId="77777777" w:rsidR="000867F1" w:rsidRPr="00924FEE" w:rsidRDefault="000867F1" w:rsidP="00924FEE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Rozporządzenie</w:t>
      </w:r>
    </w:p>
    <w:p w14:paraId="2B76DFBB" w14:textId="77777777" w:rsidR="000867F1" w:rsidRPr="00924FEE" w:rsidRDefault="000867F1" w:rsidP="00924FEE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Ministra Obrony Narodowej</w:t>
      </w:r>
    </w:p>
    <w:p w14:paraId="0A71C16F" w14:textId="77777777" w:rsidR="000867F1" w:rsidRPr="00924FEE" w:rsidRDefault="000867F1" w:rsidP="00924FEE">
      <w:pPr>
        <w:pStyle w:val="DATAAKTUdatauchwalenialubwydaniaaktu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z dnia 22 maja 2020 r.</w:t>
      </w:r>
    </w:p>
    <w:p w14:paraId="49167127" w14:textId="77777777" w:rsidR="000867F1" w:rsidRPr="00924FEE" w:rsidRDefault="000867F1" w:rsidP="00924FEE">
      <w:pPr>
        <w:pStyle w:val="TYTUAKTUprzedmiotregulacjiustawylubrozporzdzenia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w sprawie czasowego ograniczenia funkcjonowania uczelni wojskowych nadzorowanych przez Ministra Obrony Narodowej z powodu zapobiegania zakażeniu wirusem SARS</w:t>
      </w:r>
      <w:r w:rsidRPr="00924FEE">
        <w:rPr>
          <w:sz w:val="24"/>
          <w:szCs w:val="24"/>
        </w:rPr>
        <w:noBreakHyphen/>
        <w:t>CoV</w:t>
      </w:r>
      <w:r w:rsidRPr="00924FEE">
        <w:rPr>
          <w:sz w:val="24"/>
          <w:szCs w:val="24"/>
        </w:rPr>
        <w:noBreakHyphen/>
        <w:t>2</w:t>
      </w:r>
    </w:p>
    <w:p w14:paraId="7CFFB6FC" w14:textId="77777777" w:rsidR="000867F1" w:rsidRPr="00924FEE" w:rsidRDefault="000867F1" w:rsidP="00924FEE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Na podstawie art. 433a ustawy z dnia 20 lipca 2018 r. – Prawo o szkolnictwie</w:t>
      </w:r>
      <w:bookmarkStart w:id="0" w:name="_GoBack"/>
      <w:bookmarkEnd w:id="0"/>
      <w:r w:rsidRPr="00924FEE">
        <w:rPr>
          <w:sz w:val="24"/>
          <w:szCs w:val="24"/>
        </w:rPr>
        <w:t xml:space="preserve"> wyższym i nauce (Dz. U. z 2020 r. poz. 85, 374, 695, 875 i 1086) zarządza się, co następuje:</w:t>
      </w:r>
    </w:p>
    <w:p w14:paraId="791BEF3C" w14:textId="3FE02D61" w:rsidR="000867F1" w:rsidRPr="00924FEE" w:rsidRDefault="000867F1" w:rsidP="00924FEE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t>§ 1. </w:t>
      </w:r>
      <w:r w:rsidRPr="00924FEE">
        <w:rPr>
          <w:sz w:val="24"/>
          <w:szCs w:val="24"/>
        </w:rPr>
        <w:t xml:space="preserve">1. W okresie od dnia 25 maja 2020 r. do dnia </w:t>
      </w:r>
      <w:r w:rsidR="009213B9">
        <w:rPr>
          <w:sz w:val="24"/>
          <w:szCs w:val="24"/>
        </w:rPr>
        <w:t>30 września</w:t>
      </w:r>
      <w:r w:rsidRPr="00924FEE">
        <w:rPr>
          <w:sz w:val="24"/>
          <w:szCs w:val="24"/>
        </w:rPr>
        <w:t xml:space="preserve"> 2020 r. na obszarze kraju czasowo ogranicza się funkcjonowanie uczelni wojskowych nadzorowanych przez Ministra Obrony Narodowej przez zawieszenie kształcenia:</w:t>
      </w:r>
      <w:r w:rsidRPr="00924FEE">
        <w:rPr>
          <w:rStyle w:val="IGindeksgrny"/>
          <w:sz w:val="24"/>
          <w:szCs w:val="24"/>
        </w:rPr>
        <w:footnoteReference w:id="2"/>
      </w:r>
      <w:r w:rsidRPr="00924FEE">
        <w:rPr>
          <w:rStyle w:val="IGindeksgrny"/>
          <w:sz w:val="24"/>
          <w:szCs w:val="24"/>
        </w:rPr>
        <w:t>)</w:t>
      </w:r>
    </w:p>
    <w:p w14:paraId="3FB5BD38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1)</w:t>
      </w:r>
      <w:r w:rsidRPr="00924FEE">
        <w:rPr>
          <w:sz w:val="24"/>
          <w:szCs w:val="24"/>
        </w:rPr>
        <w:tab/>
        <w:t>na studiach;</w:t>
      </w:r>
    </w:p>
    <w:p w14:paraId="3A28E0E4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2)</w:t>
      </w:r>
      <w:r w:rsidRPr="00924FEE">
        <w:rPr>
          <w:sz w:val="24"/>
          <w:szCs w:val="24"/>
        </w:rPr>
        <w:tab/>
        <w:t>na studiach podyplomowych;</w:t>
      </w:r>
    </w:p>
    <w:p w14:paraId="4D48529C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3)</w:t>
      </w:r>
      <w:r w:rsidRPr="00924FEE">
        <w:rPr>
          <w:sz w:val="24"/>
          <w:szCs w:val="24"/>
        </w:rPr>
        <w:tab/>
        <w:t>doktorantów w ramach zajęć;</w:t>
      </w:r>
    </w:p>
    <w:p w14:paraId="6A9604F5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4)</w:t>
      </w:r>
      <w:r w:rsidRPr="00924FEE">
        <w:rPr>
          <w:sz w:val="24"/>
          <w:szCs w:val="24"/>
        </w:rPr>
        <w:tab/>
        <w:t>w innych formach.</w:t>
      </w:r>
    </w:p>
    <w:p w14:paraId="1849267D" w14:textId="77777777" w:rsidR="000867F1" w:rsidRPr="00924FEE" w:rsidRDefault="000867F1" w:rsidP="00924FEE">
      <w:pPr>
        <w:pStyle w:val="USTustnpkodeksu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2. W okresie, o którym mowa w ust. 1, uczelnie wojskowe, które dysponują infrastrukturą i oprogramowaniem umożliwiającym prowadzenie zajęć z wykorzystaniem metod i technik kształcenia na odległość, prowadzą zajęcia z wykorzystaniem tych metod i technik, niezależnie od tego, czy zostało to przewidziane w programie danego kształcenia.</w:t>
      </w:r>
    </w:p>
    <w:p w14:paraId="49564A13" w14:textId="77777777" w:rsidR="000867F1" w:rsidRPr="00924FEE" w:rsidRDefault="000867F1" w:rsidP="00924FEE">
      <w:pPr>
        <w:pStyle w:val="USTustnpkodeksu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3. W okresie, o którym mowa w ust. 1, organy kolegialne uczelni wojskowej oraz organy kolegialne samorządu studentów lub samorządu doktorantów podejmują uchwały w trybie obiegowym albo za pomocą środków komunikacji elektronicznej, niezależnie od tego, czy taki tryb ich podejmowania został określony w aktach wewnętrznych uczelni.</w:t>
      </w:r>
    </w:p>
    <w:p w14:paraId="0E648B61" w14:textId="77777777" w:rsidR="000867F1" w:rsidRPr="00924FEE" w:rsidRDefault="000867F1" w:rsidP="00924FEE">
      <w:pPr>
        <w:pStyle w:val="USTustnpkodeksu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4. W okresie, o którym mowa w ust. 1, komisje stypendialne, komisje i zespoły powołane w postępowaniach w sprawach nadania stopni i tytułu prowadzonych w uczelniach oraz komisje i inne gremia działające na podstawie statutów uczelni podejmują uchwały w trybie obiegowym albo za po</w:t>
      </w:r>
      <w:r w:rsidRPr="00924FEE">
        <w:rPr>
          <w:sz w:val="24"/>
          <w:szCs w:val="24"/>
        </w:rPr>
        <w:lastRenderedPageBreak/>
        <w:t>mocą środków komunikacji elektronicznej, niezależnie od tego, czy taki tryb ich podejmowania został określony w aktach wewnętrznych uczelni lub aktach regulujących działanie tych podmiotów.</w:t>
      </w:r>
    </w:p>
    <w:p w14:paraId="4243BEDC" w14:textId="77777777" w:rsidR="000867F1" w:rsidRPr="00924FEE" w:rsidRDefault="000867F1" w:rsidP="00924FEE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t>§ 2.</w:t>
      </w:r>
      <w:r w:rsidRPr="00924FEE">
        <w:rPr>
          <w:sz w:val="24"/>
          <w:szCs w:val="24"/>
        </w:rPr>
        <w:t> Przepisu § 1 ust. 1 nie stosuje się do:</w:t>
      </w:r>
    </w:p>
    <w:p w14:paraId="3BFDE7B9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1)</w:t>
      </w:r>
      <w:r w:rsidRPr="00924FEE">
        <w:rPr>
          <w:sz w:val="24"/>
          <w:szCs w:val="24"/>
        </w:rPr>
        <w:tab/>
        <w:t>studentów ostatniego roku na poziomie studiów pierwszego stopnia, studiów drugiego stopnia oraz jednolitych studiów magisterskich, jeżeli efekty uczenia się określone w programie danego kształcenia nie są możliwe do realizacji przy wykorzystaniu metod i technik kształcenia na odległość;</w:t>
      </w:r>
    </w:p>
    <w:p w14:paraId="16AF69F8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2)</w:t>
      </w:r>
      <w:r w:rsidRPr="00924FEE">
        <w:rPr>
          <w:sz w:val="24"/>
          <w:szCs w:val="24"/>
        </w:rPr>
        <w:tab/>
        <w:t>zaliczeń i egzaminów kończących zajęcia oraz egzaminów dyplomowych, jeżeli ich przeprowadzenie nie jest możliwe przy wykorzystaniu technologii informatycznych zapewniających kontrolę przebiegu weryfikacji osiągniętych efektów uczenia się oraz ich rejestrację;</w:t>
      </w:r>
    </w:p>
    <w:p w14:paraId="628106B0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3)</w:t>
      </w:r>
      <w:r w:rsidRPr="00924FEE">
        <w:rPr>
          <w:sz w:val="24"/>
          <w:szCs w:val="24"/>
        </w:rPr>
        <w:tab/>
        <w:t>szkoleń i praktyk realizowanych w ramach programów studiów oraz programów innych form kształcenia kandydatów na oficerów;</w:t>
      </w:r>
    </w:p>
    <w:p w14:paraId="0AEA859A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4)</w:t>
      </w:r>
      <w:r w:rsidRPr="00924FEE">
        <w:rPr>
          <w:sz w:val="24"/>
          <w:szCs w:val="24"/>
        </w:rPr>
        <w:tab/>
        <w:t xml:space="preserve">ćwiczeń, laboratoriów oraz praktycznych zajęć </w:t>
      </w:r>
      <w:proofErr w:type="spellStart"/>
      <w:r w:rsidRPr="00924FEE">
        <w:rPr>
          <w:sz w:val="24"/>
          <w:szCs w:val="24"/>
        </w:rPr>
        <w:t>ogólnowojskowych</w:t>
      </w:r>
      <w:proofErr w:type="spellEnd"/>
      <w:r w:rsidRPr="00924FEE">
        <w:rPr>
          <w:sz w:val="24"/>
          <w:szCs w:val="24"/>
        </w:rPr>
        <w:t xml:space="preserve"> i specjalistycznych, jeżeli ich przeprowadzenie nie jest możliwe do realizacji przy wykorzystaniu metod i technik kształcenia na odległość;</w:t>
      </w:r>
    </w:p>
    <w:p w14:paraId="62141B7E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5)</w:t>
      </w:r>
      <w:r w:rsidRPr="00924FEE">
        <w:rPr>
          <w:sz w:val="24"/>
          <w:szCs w:val="24"/>
        </w:rPr>
        <w:tab/>
        <w:t>seminariów dyplomowych, jeżeli ich przeprowadzenie nie jest możliwe do realizacji przy wykorzystaniu metod i technik kształcenia na odległość;</w:t>
      </w:r>
    </w:p>
    <w:p w14:paraId="386F939B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6)</w:t>
      </w:r>
      <w:r w:rsidRPr="00924FEE">
        <w:rPr>
          <w:sz w:val="24"/>
          <w:szCs w:val="24"/>
        </w:rPr>
        <w:tab/>
        <w:t>studiów podyplomowych oraz kursów i szkoleń specjalistycznych w ramach systemu doskonalenia zawodowego żołnierzy zawodowych, jeżeli jest to uzasadnione potrzebami Sił Zbrojnych Rzeczypospolitej Polskiej;</w:t>
      </w:r>
    </w:p>
    <w:p w14:paraId="2B7E6B31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7)</w:t>
      </w:r>
      <w:r w:rsidRPr="00924FEE">
        <w:rPr>
          <w:sz w:val="24"/>
          <w:szCs w:val="24"/>
        </w:rPr>
        <w:tab/>
        <w:t>innych form szkoleń, jeżeli jest to uzasadnione potrzebami Sił Zbrojnych Rzeczypospolitej Polskiej.</w:t>
      </w:r>
    </w:p>
    <w:p w14:paraId="2BE2EE06" w14:textId="77777777" w:rsidR="000867F1" w:rsidRPr="00924FEE" w:rsidRDefault="000867F1" w:rsidP="00924FEE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t>§ 3.</w:t>
      </w:r>
      <w:r w:rsidRPr="00924FEE">
        <w:rPr>
          <w:sz w:val="24"/>
          <w:szCs w:val="24"/>
        </w:rPr>
        <w:t> Rektor – Komendant określi warunki:</w:t>
      </w:r>
    </w:p>
    <w:p w14:paraId="3BD23100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1)</w:t>
      </w:r>
      <w:r w:rsidRPr="00924FEE">
        <w:rPr>
          <w:sz w:val="24"/>
          <w:szCs w:val="24"/>
        </w:rPr>
        <w:tab/>
        <w:t>realizacji zajęć, o których mowa w § 2, zapewniające bezpieczeństwo osób biorących w nich udział;</w:t>
      </w:r>
    </w:p>
    <w:p w14:paraId="09AE9828" w14:textId="77777777" w:rsidR="000867F1" w:rsidRPr="00924FEE" w:rsidRDefault="000867F1" w:rsidP="00924FEE">
      <w:pPr>
        <w:pStyle w:val="PKTpunkt"/>
        <w:spacing w:line="360" w:lineRule="auto"/>
        <w:rPr>
          <w:sz w:val="24"/>
          <w:szCs w:val="24"/>
        </w:rPr>
      </w:pPr>
      <w:r w:rsidRPr="00924FEE">
        <w:rPr>
          <w:sz w:val="24"/>
          <w:szCs w:val="24"/>
        </w:rPr>
        <w:t>2)</w:t>
      </w:r>
      <w:r w:rsidRPr="00924FEE">
        <w:rPr>
          <w:sz w:val="24"/>
          <w:szCs w:val="24"/>
        </w:rPr>
        <w:tab/>
        <w:t>korzystania z infrastruktury uczelni wojskowej.</w:t>
      </w:r>
    </w:p>
    <w:p w14:paraId="0A0FF121" w14:textId="77777777" w:rsidR="000867F1" w:rsidRPr="00924FEE" w:rsidRDefault="000867F1" w:rsidP="00924FEE">
      <w:pPr>
        <w:pStyle w:val="ARTartustawynprozporzdzenia"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t>§ 4.</w:t>
      </w:r>
      <w:r w:rsidRPr="00924FEE">
        <w:rPr>
          <w:sz w:val="24"/>
          <w:szCs w:val="24"/>
        </w:rPr>
        <w:t> Uczelnia wojskowa, która w okresie zawieszenia kształcenia na studiach prowadziła zajęcia z wykorzystaniem metod i technik kształcenia na odległość, może kontynuować prowadzenie zajęć z wykorzystaniem tych metod i technik po zakończeniu okresu zawieszenia kształcenia, nie dłużej jednak niż do dnia 30 września 2020 r.</w:t>
      </w:r>
    </w:p>
    <w:p w14:paraId="20A2341D" w14:textId="77777777" w:rsidR="000867F1" w:rsidRPr="00924FEE" w:rsidRDefault="000867F1" w:rsidP="00924FEE">
      <w:pPr>
        <w:pStyle w:val="ARTartustawynprozporzdzenia"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lastRenderedPageBreak/>
        <w:t>§ 5. </w:t>
      </w:r>
      <w:r w:rsidRPr="00924FEE">
        <w:rPr>
          <w:sz w:val="24"/>
          <w:szCs w:val="24"/>
        </w:rPr>
        <w:t>W</w:t>
      </w:r>
      <w:r w:rsidRPr="00924FEE">
        <w:rPr>
          <w:rStyle w:val="Ppogrubienie"/>
          <w:sz w:val="24"/>
          <w:szCs w:val="24"/>
        </w:rPr>
        <w:t> </w:t>
      </w:r>
      <w:r w:rsidRPr="00924FEE">
        <w:rPr>
          <w:sz w:val="24"/>
          <w:szCs w:val="24"/>
        </w:rPr>
        <w:t>przypadku prowadzenia kształcenia na studiach zgodnie z § 1 ust. 2 i § 4 nie stosuje się ograniczeń w zakresie liczby punktów ECTS, jaka może być uzyskana w ramach kształcenia z wykorzystaniem metod i technik kształcenia na odległość, określonych w programach studiów.</w:t>
      </w:r>
    </w:p>
    <w:p w14:paraId="09B60E10" w14:textId="4DCC0C85" w:rsidR="000867F1" w:rsidRDefault="000867F1" w:rsidP="00924FEE">
      <w:pPr>
        <w:pStyle w:val="ARTartustawynprozporzdzenia"/>
        <w:spacing w:line="360" w:lineRule="auto"/>
        <w:rPr>
          <w:sz w:val="24"/>
          <w:szCs w:val="24"/>
        </w:rPr>
      </w:pPr>
      <w:r w:rsidRPr="00924FEE">
        <w:rPr>
          <w:rStyle w:val="Ppogrubienie"/>
          <w:sz w:val="24"/>
          <w:szCs w:val="24"/>
        </w:rPr>
        <w:t>§ 6. </w:t>
      </w:r>
      <w:r w:rsidRPr="00924FEE">
        <w:rPr>
          <w:sz w:val="24"/>
          <w:szCs w:val="24"/>
        </w:rPr>
        <w:t>Rozporządzenie wchodzi w życie z dniem 25 maja 2020 r.</w:t>
      </w:r>
    </w:p>
    <w:p w14:paraId="28093949" w14:textId="0A534E6A" w:rsidR="00B61E8C" w:rsidRPr="00B61E8C" w:rsidRDefault="00B61E8C" w:rsidP="00B61E8C">
      <w:pPr>
        <w:pStyle w:val="NAZORGWYDnazwaorganuwydajcegoprojektowanyakt"/>
        <w:rPr>
          <w:sz w:val="24"/>
          <w:szCs w:val="24"/>
        </w:rPr>
      </w:pPr>
      <w:r w:rsidRPr="00B61E8C">
        <w:rPr>
          <w:sz w:val="24"/>
          <w:szCs w:val="24"/>
        </w:rPr>
        <w:t>Ministra Obrony Narodowej</w:t>
      </w:r>
    </w:p>
    <w:sectPr w:rsidR="00B61E8C" w:rsidRPr="00B61E8C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1B88" w14:textId="77777777" w:rsidR="008C400D" w:rsidRDefault="008C400D" w:rsidP="00A86DFB">
      <w:pPr>
        <w:pStyle w:val="RCLNormalny"/>
      </w:pPr>
      <w:r>
        <w:separator/>
      </w:r>
    </w:p>
  </w:endnote>
  <w:endnote w:type="continuationSeparator" w:id="0">
    <w:p w14:paraId="64F178EB" w14:textId="77777777" w:rsidR="008C400D" w:rsidRDefault="008C400D" w:rsidP="00A86DFB">
      <w:pPr>
        <w:pStyle w:val="RCLNormalny"/>
      </w:pPr>
      <w:r>
        <w:continuationSeparator/>
      </w:r>
    </w:p>
  </w:endnote>
  <w:endnote w:type="continuationNotice" w:id="1">
    <w:p w14:paraId="3236D521" w14:textId="77777777" w:rsidR="008C400D" w:rsidRDefault="008C400D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17CC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27D3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22E2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D156" w14:textId="77777777" w:rsidR="008C400D" w:rsidRDefault="008C400D" w:rsidP="00702C1B">
      <w:pPr>
        <w:pStyle w:val="RCLNormalny"/>
      </w:pPr>
      <w:r>
        <w:separator/>
      </w:r>
    </w:p>
  </w:footnote>
  <w:footnote w:type="continuationSeparator" w:id="0">
    <w:p w14:paraId="38C16248" w14:textId="77777777" w:rsidR="008C400D" w:rsidRDefault="008C400D" w:rsidP="00702C1B">
      <w:pPr>
        <w:pStyle w:val="RCLNormalny"/>
      </w:pPr>
      <w:r>
        <w:separator/>
      </w:r>
    </w:p>
  </w:footnote>
  <w:footnote w:type="continuationNotice" w:id="1">
    <w:p w14:paraId="6767BA1A" w14:textId="77777777" w:rsidR="008C400D" w:rsidRDefault="008C400D" w:rsidP="00702C1B">
      <w:pPr>
        <w:pStyle w:val="RCLNormalny"/>
      </w:pPr>
    </w:p>
  </w:footnote>
  <w:footnote w:id="2">
    <w:p w14:paraId="5B839275" w14:textId="5990F609" w:rsidR="000867F1" w:rsidRPr="000867F1" w:rsidRDefault="000867F1" w:rsidP="000867F1">
      <w:pPr>
        <w:pStyle w:val="ODNONIKtreodnonika"/>
      </w:pPr>
      <w:r w:rsidRPr="00924FEE">
        <w:rPr>
          <w:rStyle w:val="IGindeksgrny"/>
        </w:rPr>
        <w:footnoteRef/>
      </w:r>
      <w:r w:rsidRPr="00924FEE">
        <w:rPr>
          <w:rStyle w:val="IGindeksgrny"/>
        </w:rPr>
        <w:t>)</w:t>
      </w:r>
      <w:r w:rsidRPr="000867F1">
        <w:tab/>
        <w:t xml:space="preserve">Wprowadzenie do wyliczenia ze zmianą wprowadzoną przez </w:t>
      </w:r>
      <w:r w:rsidR="007F036B">
        <w:t xml:space="preserve"> </w:t>
      </w:r>
      <w:r w:rsidRPr="000867F1">
        <w:t>§ 1 rozporządzenia Min</w:t>
      </w:r>
      <w:r w:rsidR="009213B9">
        <w:t>istra Obrony Narodowej z dnia 26</w:t>
      </w:r>
      <w:r w:rsidRPr="000867F1">
        <w:t> </w:t>
      </w:r>
      <w:r w:rsidR="009213B9">
        <w:t>sierpnia</w:t>
      </w:r>
      <w:r w:rsidRPr="000867F1">
        <w:t xml:space="preserve"> 2020 r. zmieniającego rozporządzenie w sprawie czasowego ograniczenia funkcjonowania uczelni wojskowych nadzorowanych przez Ministra Obrony Narodowej z powodu zapobiegania zakażeniu wirusem SARS</w:t>
      </w:r>
      <w:r w:rsidRPr="000867F1">
        <w:noBreakHyphen/>
        <w:t>CoV</w:t>
      </w:r>
      <w:r w:rsidRPr="000867F1">
        <w:noBreakHyphen/>
        <w:t>2 (Dz. U. poz. 1</w:t>
      </w:r>
      <w:r w:rsidR="009213B9">
        <w:t>476</w:t>
      </w:r>
      <w:r w:rsidRPr="000867F1">
        <w:t xml:space="preserve">), które weszło w życie z dniem </w:t>
      </w:r>
      <w:r w:rsidR="009213B9">
        <w:t>1 września</w:t>
      </w:r>
      <w:r w:rsidRPr="000867F1">
        <w:t xml:space="preserve">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FB13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389F" w14:textId="02EBA724" w:rsidR="00E956B7" w:rsidRPr="00E956B7" w:rsidRDefault="008C400D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06D4E">
          <w:t xml:space="preserve">     </w:t>
        </w:r>
      </w:sdtContent>
    </w:sdt>
  </w:p>
  <w:p w14:paraId="09F01604" w14:textId="7F3EF61E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7F036B">
      <w:rPr>
        <w:noProof/>
      </w:rPr>
      <w:t>3</w:t>
    </w:r>
    <w:r>
      <w:fldChar w:fldCharType="end"/>
    </w:r>
    <w:r w:rsidRPr="00E956B7">
      <w:t xml:space="preserve"> –</w:t>
    </w:r>
    <w:r w:rsidRPr="00E956B7">
      <w:tab/>
    </w:r>
  </w:p>
  <w:p w14:paraId="5A893A71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0867F1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867F1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29F4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06D4E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48D5"/>
    <w:rsid w:val="00325314"/>
    <w:rsid w:val="0032569A"/>
    <w:rsid w:val="00325A1F"/>
    <w:rsid w:val="003268F9"/>
    <w:rsid w:val="0032714F"/>
    <w:rsid w:val="00330BAF"/>
    <w:rsid w:val="00330D82"/>
    <w:rsid w:val="00334E3A"/>
    <w:rsid w:val="00335B57"/>
    <w:rsid w:val="00336069"/>
    <w:rsid w:val="00336129"/>
    <w:rsid w:val="003361DD"/>
    <w:rsid w:val="00336A18"/>
    <w:rsid w:val="003404E4"/>
    <w:rsid w:val="00341E73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67FA2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36B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0D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3B9"/>
    <w:rsid w:val="009217C0"/>
    <w:rsid w:val="00922581"/>
    <w:rsid w:val="009228DC"/>
    <w:rsid w:val="00924FEE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1E8C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B3F3D"/>
  <w15:docId w15:val="{94E6972D-CB2D-4D4A-BA21-28146AA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0867F1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867F1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867F1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0867F1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0867F1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0867F1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0867F1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867F1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867F1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867F1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867F1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0867F1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0867F1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0867F1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F1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0867F1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867F1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0867F1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867F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867F1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0867F1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867F1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0867F1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867F1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0867F1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867F1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0867F1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0867F1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0867F1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0867F1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0867F1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0867F1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0867F1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0867F1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0867F1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0867F1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0867F1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0867F1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0867F1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0867F1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0867F1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0867F1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0867F1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0867F1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0867F1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0867F1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0867F1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0867F1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0867F1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0867F1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0867F1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867F1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0867F1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0867F1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867F1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0867F1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0867F1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867F1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0867F1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0867F1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0867F1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0867F1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0867F1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0867F1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867F1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0867F1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867F1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0867F1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867F1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867F1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867F1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867F1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0867F1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867F1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0867F1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867F1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0867F1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867F1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0867F1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0867F1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0867F1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867F1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0867F1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867F1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867F1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0867F1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0867F1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0867F1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0867F1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0867F1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0867F1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0867F1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0867F1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867F1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867F1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0867F1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0867F1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0867F1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867F1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0867F1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0867F1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0867F1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0867F1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867F1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867F1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867F1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867F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867F1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867F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867F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0867F1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0867F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0867F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867F1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0867F1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0867F1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0867F1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0867F1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867F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867F1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867F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867F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867F1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0867F1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0867F1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0867F1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0867F1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867F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867F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0867F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0867F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867F1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0867F1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0867F1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0867F1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0867F1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0867F1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0867F1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867F1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867F1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0867F1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0867F1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867F1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867F1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0867F1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867F1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867F1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0867F1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0867F1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0867F1"/>
  </w:style>
  <w:style w:type="paragraph" w:customStyle="1" w:styleId="TEKSTZacznikido">
    <w:name w:val="TEKST&quot;Załącznik(i) do ...&quot;"/>
    <w:basedOn w:val="RCLNormalny"/>
    <w:uiPriority w:val="28"/>
    <w:qFormat/>
    <w:rsid w:val="000867F1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867F1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867F1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0867F1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0867F1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867F1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867F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867F1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0867F1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867F1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867F1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867F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867F1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867F1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867F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867F1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867F1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867F1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867F1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867F1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0867F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867F1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867F1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867F1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867F1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867F1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867F1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0867F1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0867F1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0867F1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0867F1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0867F1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0867F1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0867F1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867F1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867F1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0867F1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867F1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867F1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867F1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0867F1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867F1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0867F1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867F1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867F1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0867F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867F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867F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867F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867F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867F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867F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867F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867F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867F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867F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867F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867F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867F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867F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0867F1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0867F1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0867F1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0867F1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0867F1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0867F1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867F1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867F1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0867F1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0867F1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0867F1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867F1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0867F1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0867F1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0867F1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867F1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0867F1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867F1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867F1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0867F1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0867F1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0867F1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867F1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0867F1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0867F1"/>
    <w:pPr>
      <w:ind w:left="1900"/>
      <w:outlineLvl w:val="7"/>
    </w:pPr>
  </w:style>
  <w:style w:type="paragraph" w:customStyle="1" w:styleId="RCLSygnatura">
    <w:name w:val="RCL_Sygnatura"/>
    <w:basedOn w:val="RCLSpecjalny"/>
    <w:rsid w:val="000867F1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0867F1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0867F1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0867F1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0867F1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0867F1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0867F1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0867F1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0867F1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0867F1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0867F1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0867F1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0867F1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0867F1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0867F1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0867F1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0867F1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0867F1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0867F1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0867F1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0867F1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0867F1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0867F1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0867F1"/>
    <w:pPr>
      <w:spacing w:before="60"/>
    </w:pPr>
  </w:style>
  <w:style w:type="paragraph" w:customStyle="1" w:styleId="RCLNagwekodstp1">
    <w:name w:val="RCL_Nagłówek_odstęp_1"/>
    <w:basedOn w:val="RCLSpecjalny"/>
    <w:rsid w:val="000867F1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0867F1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0867F1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0867F1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0867F1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0867F1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0867F1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0867F1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0867F1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0867F1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0867F1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0867F1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0867F1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0867F1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0867F1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0867F1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0867F1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0867F1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0867F1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0867F1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0867F1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0867F1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0867F1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0867F1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0867F1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0867F1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0867F1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0867F1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0867F1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0867F1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0867F1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0867F1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0867F1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0867F1"/>
  </w:style>
  <w:style w:type="table" w:customStyle="1" w:styleId="ZTabelaRCL">
    <w:name w:val="Z/Tabela RCL"/>
    <w:basedOn w:val="TabelaRCL"/>
    <w:uiPriority w:val="99"/>
    <w:rsid w:val="000867F1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0867F1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0867F1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0867F1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0867F1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0867F1"/>
  </w:style>
  <w:style w:type="paragraph" w:customStyle="1" w:styleId="SPECspecjalnywygld">
    <w:name w:val="SPEC – specjalny wygląd"/>
    <w:basedOn w:val="RCLNormalny"/>
    <w:qFormat/>
    <w:rsid w:val="000867F1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0867F1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0867F1"/>
  </w:style>
  <w:style w:type="character" w:customStyle="1" w:styleId="ROZSTRZELONY">
    <w:name w:val="_ROZSTRZELONY_"/>
    <w:basedOn w:val="RCLNormalnyZnak"/>
    <w:uiPriority w:val="4"/>
    <w:qFormat/>
    <w:rsid w:val="000867F1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0867F1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0867F1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0867F1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0867F1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0867F1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0867F1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0867F1"/>
  </w:style>
  <w:style w:type="character" w:customStyle="1" w:styleId="PRZEKRprzekrelenie">
    <w:name w:val="_PRZEKR_ – przekreślenie"/>
    <w:basedOn w:val="Domylnaczcionkaakapitu"/>
    <w:uiPriority w:val="3"/>
    <w:rsid w:val="000867F1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0867F1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0867F1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0867F1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10CA332-8EBD-46D2-BA47-4BB72A8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Obrony Narodowej z dnia 22 maja 2020 r. w sprawie czasowego ograniczenia funkcjonowania uczelni wojskowych nadzorowanych przez Ministra Obrony Narodowej z powodu zapobiegania zakażeniu wirusem SARS-CoV-2</vt:lpstr>
      <vt:lpstr>p r o j e k t</vt:lpstr>
    </vt:vector>
  </TitlesOfParts>
  <Company>Rządowe Centrum Legislacji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Obrony Narodowej z dnia 22 maja 2020 r. w sprawie czasowego ograniczenia funkcjonowania uczelni wojskowych nadzorowanych przez Ministra Obrony Narodowej z powodu zapobiegania zakażeniu wirusem SARS-CoV-2</dc:title>
  <dc:creator>RCL</dc:creator>
  <dc:description>Szablon aktu prawnego jest dziełem chronionym przez prawo autorskie.</dc:description>
  <cp:lastModifiedBy>kmadej</cp:lastModifiedBy>
  <cp:revision>2</cp:revision>
  <cp:lastPrinted>2016-06-16T09:35:00Z</cp:lastPrinted>
  <dcterms:created xsi:type="dcterms:W3CDTF">2020-09-01T09:53:00Z</dcterms:created>
  <dcterms:modified xsi:type="dcterms:W3CDTF">2020-09-01T09:53:00Z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