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B79B" w14:textId="77777777" w:rsidR="00921F24" w:rsidRPr="00F84DC1" w:rsidRDefault="00921F24" w:rsidP="00F84DC1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F84DC1">
        <w:rPr>
          <w:rStyle w:val="Ppogrubienie"/>
          <w:sz w:val="24"/>
          <w:szCs w:val="24"/>
          <w:u w:val="none"/>
        </w:rPr>
        <w:t>Opracowano na podstawie:</w:t>
      </w:r>
    </w:p>
    <w:p w14:paraId="724F8089" w14:textId="13639492" w:rsidR="00921F24" w:rsidRPr="00F84DC1" w:rsidRDefault="00E81200" w:rsidP="00F84DC1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>
        <w:rPr>
          <w:rStyle w:val="Ppogrubienie"/>
          <w:sz w:val="24"/>
          <w:szCs w:val="24"/>
          <w:u w:val="none"/>
        </w:rPr>
        <w:t>Dz. U. z 2020 r. poz. 652, 747,</w:t>
      </w:r>
      <w:r w:rsidR="00921F24" w:rsidRPr="00F84DC1">
        <w:rPr>
          <w:rStyle w:val="Ppogrubienie"/>
          <w:sz w:val="24"/>
          <w:szCs w:val="24"/>
          <w:u w:val="none"/>
        </w:rPr>
        <w:t> 779</w:t>
      </w:r>
      <w:r>
        <w:rPr>
          <w:rStyle w:val="Ppogrubienie"/>
          <w:sz w:val="24"/>
          <w:szCs w:val="24"/>
          <w:u w:val="none"/>
        </w:rPr>
        <w:t xml:space="preserve"> i 1494</w:t>
      </w:r>
      <w:bookmarkStart w:id="0" w:name="_GoBack"/>
      <w:bookmarkEnd w:id="0"/>
    </w:p>
    <w:p w14:paraId="6F02EFB1" w14:textId="77777777" w:rsidR="00921F24" w:rsidRPr="00F84DC1" w:rsidRDefault="00921F24" w:rsidP="00F84DC1">
      <w:pPr>
        <w:pStyle w:val="OZNRODZAKTUtznustawalubrozporzdzenieiorganwydajcy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>Rozporządzenie</w:t>
      </w:r>
    </w:p>
    <w:p w14:paraId="5EB2571B" w14:textId="77777777" w:rsidR="00921F24" w:rsidRPr="00F84DC1" w:rsidRDefault="00921F24" w:rsidP="00F84DC1">
      <w:pPr>
        <w:pStyle w:val="OZNRODZAKTUtznustawalubrozporzdzenieiorganwydajcy"/>
        <w:spacing w:line="360" w:lineRule="auto"/>
        <w:rPr>
          <w:rStyle w:val="IGindeksgrny"/>
          <w:sz w:val="24"/>
          <w:szCs w:val="24"/>
        </w:rPr>
      </w:pPr>
      <w:r w:rsidRPr="00F84DC1">
        <w:rPr>
          <w:sz w:val="24"/>
          <w:szCs w:val="24"/>
        </w:rPr>
        <w:t>Ministra Rodziny, Pracy i Polityki Społecznej</w:t>
      </w:r>
      <w:r w:rsidRPr="00F84DC1">
        <w:rPr>
          <w:rStyle w:val="IGPindeksgrnyipogrubienie"/>
          <w:sz w:val="24"/>
          <w:szCs w:val="24"/>
        </w:rPr>
        <w:footnoteReference w:id="2"/>
      </w:r>
      <w:r w:rsidRPr="00F84DC1">
        <w:rPr>
          <w:rStyle w:val="IGPindeksgrnyipogrubienie"/>
          <w:sz w:val="24"/>
          <w:szCs w:val="24"/>
        </w:rPr>
        <w:t>)</w:t>
      </w:r>
    </w:p>
    <w:p w14:paraId="7AC47FBF" w14:textId="77777777" w:rsidR="00921F24" w:rsidRPr="00F84DC1" w:rsidRDefault="00921F24" w:rsidP="00F84DC1">
      <w:pPr>
        <w:pStyle w:val="DATAAKTUdatauchwalenialubwydaniaaktu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>z dnia 10 kwietnia 2020 r.</w:t>
      </w:r>
    </w:p>
    <w:p w14:paraId="5F65B387" w14:textId="77777777" w:rsidR="00921F24" w:rsidRPr="00F84DC1" w:rsidRDefault="00921F24" w:rsidP="00F84DC1">
      <w:pPr>
        <w:pStyle w:val="TYTUAKTUprzedmiotregulacjiustawylubrozporzdzenia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>w sprawie czasowego ograniczenia funkcjonowania form opieki nad dziećmi w wieku do lat 3 w związku z zapobieganiem, przeciwdziałaniem i zwalczaniem COVID</w:t>
      </w:r>
      <w:r w:rsidRPr="00F84DC1">
        <w:rPr>
          <w:sz w:val="24"/>
          <w:szCs w:val="24"/>
        </w:rPr>
        <w:noBreakHyphen/>
        <w:t>19</w:t>
      </w:r>
    </w:p>
    <w:p w14:paraId="5BA526AC" w14:textId="77777777" w:rsidR="00921F24" w:rsidRPr="00F84DC1" w:rsidRDefault="00921F24" w:rsidP="00F84DC1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>Na podstawie art. 6a ustawy z dnia 4 lutego 2011 r. o opiece nad dziećmi w wieku do lat 3 (Dz. U. z 2020 r. poz. 326 i 568) zarządza się, co następuje:</w:t>
      </w:r>
    </w:p>
    <w:p w14:paraId="69C96C26" w14:textId="77777777" w:rsidR="00921F24" w:rsidRPr="00F84DC1" w:rsidRDefault="00921F24" w:rsidP="00F84DC1">
      <w:pPr>
        <w:pStyle w:val="ARTartustawynprozporzdzenia"/>
        <w:spacing w:line="360" w:lineRule="auto"/>
        <w:rPr>
          <w:sz w:val="24"/>
          <w:szCs w:val="24"/>
        </w:rPr>
      </w:pPr>
      <w:r w:rsidRPr="00F84DC1">
        <w:rPr>
          <w:rStyle w:val="Ppogrubienie"/>
          <w:sz w:val="24"/>
          <w:szCs w:val="24"/>
        </w:rPr>
        <w:t>§ 1.</w:t>
      </w:r>
      <w:r w:rsidRPr="00F84DC1">
        <w:rPr>
          <w:sz w:val="24"/>
          <w:szCs w:val="24"/>
        </w:rPr>
        <w:t> 1.</w:t>
      </w:r>
      <w:r w:rsidRPr="00F84DC1">
        <w:rPr>
          <w:rStyle w:val="IGindeksgrny"/>
          <w:sz w:val="24"/>
          <w:szCs w:val="24"/>
        </w:rPr>
        <w:footnoteReference w:id="3"/>
      </w:r>
      <w:r w:rsidRPr="00F84DC1">
        <w:rPr>
          <w:rStyle w:val="IGindeksgrny"/>
          <w:sz w:val="24"/>
          <w:szCs w:val="24"/>
        </w:rPr>
        <w:t>)</w:t>
      </w:r>
      <w:r w:rsidRPr="00F84DC1">
        <w:rPr>
          <w:sz w:val="24"/>
          <w:szCs w:val="24"/>
        </w:rPr>
        <w:t xml:space="preserve"> W okresie od dnia 11 kwietnia 2020 r. do dnia 5 maja 2020 r. na obszarze kraju ogranicza się funkcjonowanie żłobków, klubów dziecięcych i dziennych opiekunów.</w:t>
      </w:r>
    </w:p>
    <w:p w14:paraId="6F46DB92" w14:textId="77777777" w:rsidR="00921F24" w:rsidRPr="00F84DC1" w:rsidRDefault="00921F24" w:rsidP="00F84DC1">
      <w:pPr>
        <w:pStyle w:val="USTustnpkodeksu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 xml:space="preserve">2. Ograniczenie funkcjonowania form opieki nad dziećmi w wieku do lat 3, o którym mowa w ust. 1, polega na zawieszeniu sprawowania </w:t>
      </w:r>
      <w:r w:rsidRPr="00F84DC1">
        <w:rPr>
          <w:spacing w:val="-2"/>
          <w:sz w:val="24"/>
          <w:szCs w:val="24"/>
        </w:rPr>
        <w:t>opieki</w:t>
      </w:r>
      <w:r w:rsidRPr="00F84DC1">
        <w:rPr>
          <w:sz w:val="24"/>
          <w:szCs w:val="24"/>
        </w:rPr>
        <w:t xml:space="preserve"> oraz </w:t>
      </w:r>
      <w:r w:rsidRPr="00F84DC1">
        <w:rPr>
          <w:spacing w:val="-2"/>
          <w:sz w:val="24"/>
          <w:szCs w:val="24"/>
        </w:rPr>
        <w:t>prowadzenia</w:t>
      </w:r>
      <w:r w:rsidRPr="00F84DC1">
        <w:rPr>
          <w:sz w:val="24"/>
          <w:szCs w:val="24"/>
        </w:rPr>
        <w:t xml:space="preserve"> zajęć opiekuńczo</w:t>
      </w:r>
      <w:r w:rsidRPr="00F84DC1">
        <w:rPr>
          <w:sz w:val="24"/>
          <w:szCs w:val="24"/>
        </w:rPr>
        <w:softHyphen/>
      </w:r>
      <w:r w:rsidRPr="00F84DC1">
        <w:rPr>
          <w:sz w:val="24"/>
          <w:szCs w:val="24"/>
        </w:rPr>
        <w:noBreakHyphen/>
        <w:t>wychowawczych i edukacyjnych.</w:t>
      </w:r>
    </w:p>
    <w:p w14:paraId="0C627437" w14:textId="447E0E4A" w:rsidR="00921F24" w:rsidRPr="00F84DC1" w:rsidRDefault="00921F24" w:rsidP="00F84DC1">
      <w:pPr>
        <w:pStyle w:val="ARTartustawynprozporzdzenia"/>
        <w:suppressAutoHyphens/>
        <w:spacing w:line="360" w:lineRule="auto"/>
        <w:rPr>
          <w:sz w:val="24"/>
          <w:szCs w:val="24"/>
        </w:rPr>
      </w:pPr>
      <w:r w:rsidRPr="00F84DC1">
        <w:rPr>
          <w:rStyle w:val="Ppogrubienie"/>
          <w:sz w:val="24"/>
          <w:szCs w:val="24"/>
        </w:rPr>
        <w:t>§ 2.</w:t>
      </w:r>
      <w:r w:rsidRPr="00F84DC1">
        <w:rPr>
          <w:sz w:val="24"/>
          <w:szCs w:val="24"/>
        </w:rPr>
        <w:t> Czasowe ograniczenie funkcjonowania form opieki nad dziećmi w wieku do lat 3, o którym mowa w § 1, oraz związane z tym nieuczęszczanie dziecka do żłobka lub klubu dziecięcego lub niesprawowanie opieki przez dziennego opiekuna jest równoznaczne z zamknięciem żłobka lub klubu dziecięcego lub niemożnością sprawowania opieki przez dziennego opiekuna w rozumieniu art. 4 i art. 4a ustawy z dnia 2 marca 2020 r. o szczególnych rozwiązaniach związanych z zapobieganiem, przeciwdziałaniem i zwalczaniem COVID</w:t>
      </w:r>
      <w:r w:rsidRPr="00F84DC1">
        <w:rPr>
          <w:sz w:val="24"/>
          <w:szCs w:val="24"/>
        </w:rPr>
        <w:noBreakHyphen/>
        <w:t xml:space="preserve">19, innych chorób zakaźnych oraz wywołanych nimi sytuacji kryzysowych (Dz. U. poz. 374, </w:t>
      </w:r>
      <w:r w:rsidR="00E81200">
        <w:rPr>
          <w:sz w:val="24"/>
          <w:szCs w:val="24"/>
        </w:rPr>
        <w:t xml:space="preserve">z </w:t>
      </w:r>
      <w:proofErr w:type="spellStart"/>
      <w:r w:rsidR="00E81200">
        <w:rPr>
          <w:sz w:val="24"/>
          <w:szCs w:val="24"/>
        </w:rPr>
        <w:t>późn</w:t>
      </w:r>
      <w:proofErr w:type="spellEnd"/>
      <w:r w:rsidR="00E81200">
        <w:rPr>
          <w:sz w:val="24"/>
          <w:szCs w:val="24"/>
        </w:rPr>
        <w:t>. zm.</w:t>
      </w:r>
      <w:r w:rsidR="00E81200">
        <w:rPr>
          <w:rStyle w:val="Odwoanieprzypisudolnego"/>
          <w:sz w:val="24"/>
          <w:szCs w:val="24"/>
        </w:rPr>
        <w:footnoteReference w:id="4"/>
      </w:r>
      <w:r w:rsidR="00BA0185" w:rsidRPr="00BA0185">
        <w:rPr>
          <w:sz w:val="24"/>
          <w:szCs w:val="24"/>
          <w:vertAlign w:val="superscript"/>
        </w:rPr>
        <w:t>)</w:t>
      </w:r>
      <w:r w:rsidRPr="00F84DC1">
        <w:rPr>
          <w:sz w:val="24"/>
          <w:szCs w:val="24"/>
        </w:rPr>
        <w:t>).</w:t>
      </w:r>
    </w:p>
    <w:p w14:paraId="38112558" w14:textId="547014D3" w:rsidR="00921F24" w:rsidRDefault="00921F24" w:rsidP="00F84DC1">
      <w:pPr>
        <w:pStyle w:val="ARTartustawynprozporzdzenia"/>
        <w:suppressAutoHyphens/>
        <w:spacing w:line="360" w:lineRule="auto"/>
        <w:rPr>
          <w:sz w:val="24"/>
          <w:szCs w:val="24"/>
          <w:vertAlign w:val="superscript"/>
        </w:rPr>
      </w:pPr>
      <w:r w:rsidRPr="00F84DC1">
        <w:rPr>
          <w:rStyle w:val="Ppogrubienie"/>
          <w:sz w:val="24"/>
          <w:szCs w:val="24"/>
        </w:rPr>
        <w:t>§ 2a.</w:t>
      </w:r>
      <w:r w:rsidR="00D66879" w:rsidRPr="00D66879">
        <w:rPr>
          <w:rStyle w:val="Odwoanieprzypisudolnego"/>
          <w:sz w:val="24"/>
          <w:szCs w:val="24"/>
        </w:rPr>
        <w:footnoteReference w:id="5"/>
      </w:r>
      <w:r w:rsidR="00D66879" w:rsidRPr="00D66879">
        <w:rPr>
          <w:rStyle w:val="Ppogrubienie"/>
          <w:b w:val="0"/>
          <w:sz w:val="24"/>
          <w:szCs w:val="24"/>
          <w:vertAlign w:val="superscript"/>
        </w:rPr>
        <w:t>)</w:t>
      </w:r>
      <w:r w:rsidRPr="00F84DC1">
        <w:rPr>
          <w:rStyle w:val="IGindeksgrny"/>
          <w:sz w:val="24"/>
          <w:szCs w:val="24"/>
        </w:rPr>
        <w:t> </w:t>
      </w:r>
      <w:r w:rsidR="00E81200">
        <w:rPr>
          <w:sz w:val="24"/>
          <w:szCs w:val="24"/>
        </w:rPr>
        <w:t>(uchylony).</w:t>
      </w:r>
      <w:bookmarkStart w:id="1" w:name="_Ref49848967"/>
      <w:r w:rsidR="00E81200">
        <w:rPr>
          <w:rStyle w:val="Odwoanieprzypisudolnego"/>
          <w:sz w:val="24"/>
          <w:szCs w:val="24"/>
        </w:rPr>
        <w:footnoteReference w:id="6"/>
      </w:r>
      <w:bookmarkEnd w:id="1"/>
      <w:r w:rsidR="00E81200" w:rsidRPr="00E81200">
        <w:rPr>
          <w:sz w:val="24"/>
          <w:szCs w:val="24"/>
          <w:vertAlign w:val="superscript"/>
        </w:rPr>
        <w:t>)</w:t>
      </w:r>
    </w:p>
    <w:p w14:paraId="5F4D43B6" w14:textId="48A735A2" w:rsidR="00E81200" w:rsidRPr="00E81200" w:rsidRDefault="00E81200" w:rsidP="00E81200">
      <w:pPr>
        <w:pStyle w:val="ARTartustawynprozporzdzenia"/>
        <w:suppressAutoHyphens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§ 2b</w:t>
      </w:r>
      <w:r w:rsidRPr="00E81200">
        <w:rPr>
          <w:b/>
          <w:sz w:val="24"/>
          <w:szCs w:val="24"/>
        </w:rPr>
        <w:t>.</w:t>
      </w:r>
      <w:r w:rsidRPr="00E81200">
        <w:rPr>
          <w:rStyle w:val="Odwoanieprzypisudolnego"/>
          <w:sz w:val="24"/>
          <w:szCs w:val="24"/>
        </w:rPr>
        <w:footnoteReference w:id="7"/>
      </w:r>
      <w:r w:rsidRPr="00E81200">
        <w:rPr>
          <w:sz w:val="24"/>
          <w:szCs w:val="24"/>
          <w:vertAlign w:val="superscript"/>
        </w:rPr>
        <w:t>) </w:t>
      </w:r>
      <w:r w:rsidRPr="00E81200">
        <w:rPr>
          <w:sz w:val="24"/>
          <w:szCs w:val="24"/>
        </w:rPr>
        <w:t xml:space="preserve">1. Dyrektor żłobka, osoba kierująca pracą klubu dziecięcego lub dzienny opiekun, za zgodą odpowiednio organu prowadzącego albo podmiotu zatrudniającego dziennego opiekuna oraz po </w:t>
      </w:r>
      <w:r w:rsidRPr="00E81200">
        <w:rPr>
          <w:sz w:val="24"/>
          <w:szCs w:val="24"/>
        </w:rPr>
        <w:lastRenderedPageBreak/>
        <w:t>uzyskaniu pozytywnej opinii właś</w:t>
      </w:r>
      <w:r w:rsidRPr="00E81200">
        <w:rPr>
          <w:sz w:val="24"/>
          <w:szCs w:val="24"/>
        </w:rPr>
        <w:softHyphen/>
        <w:t>ciwego państwowego powiatowego inspektora sanitarnego, mogą czasowo ograniczyć funkcjonowanie tych form opieki nad dziećmi w wieku do lat 3, jeżeli ze względu na aktualną sytuację epidemiologiczną może być zagrożone zdrowie dzieci.</w:t>
      </w:r>
    </w:p>
    <w:p w14:paraId="322B796E" w14:textId="77777777" w:rsidR="00E81200" w:rsidRPr="00E81200" w:rsidRDefault="00E81200" w:rsidP="00E81200">
      <w:pPr>
        <w:pStyle w:val="USTustnpkodeksu"/>
        <w:spacing w:line="360" w:lineRule="auto"/>
        <w:rPr>
          <w:spacing w:val="-2"/>
          <w:sz w:val="24"/>
        </w:rPr>
      </w:pPr>
      <w:r w:rsidRPr="00E81200">
        <w:rPr>
          <w:spacing w:val="-2"/>
          <w:sz w:val="24"/>
        </w:rPr>
        <w:t>2. Zgoda i opinia, o których mowa w ust. 1, mogą być wydane także ustnie, telefonicznie, za pomocą środków komunikacji elektronicznej lub za pomocą innych środków łączności. W takim przypadku treść zgody lub opinii powinna być utrwalona w formie protokołu, notatki, adnotacji lub w inny sposób.</w:t>
      </w:r>
    </w:p>
    <w:p w14:paraId="48DE4268" w14:textId="77777777" w:rsidR="00E81200" w:rsidRPr="00E81200" w:rsidRDefault="00E81200" w:rsidP="00E81200">
      <w:pPr>
        <w:pStyle w:val="USTustnpkodeksu"/>
        <w:spacing w:line="360" w:lineRule="auto"/>
        <w:rPr>
          <w:spacing w:val="-2"/>
          <w:sz w:val="24"/>
        </w:rPr>
      </w:pPr>
      <w:r w:rsidRPr="00E81200">
        <w:rPr>
          <w:spacing w:val="-2"/>
          <w:sz w:val="24"/>
        </w:rPr>
        <w:t>3. Czasowe ograniczenie funkcjonowania form opieki nad dziećmi w wieku do lat 3 może dotyczyć całej formy opieki nad dziećmi w wieku do lat 3 albo poszczególnych grup dzieci.</w:t>
      </w:r>
    </w:p>
    <w:p w14:paraId="23BBD992" w14:textId="11A67AA2" w:rsidR="00E81200" w:rsidRPr="00E81200" w:rsidRDefault="00E81200" w:rsidP="00E81200">
      <w:pPr>
        <w:pStyle w:val="USTustnpkodeksu"/>
        <w:spacing w:line="360" w:lineRule="auto"/>
        <w:rPr>
          <w:spacing w:val="-2"/>
          <w:sz w:val="24"/>
        </w:rPr>
      </w:pPr>
      <w:r w:rsidRPr="00E81200">
        <w:rPr>
          <w:spacing w:val="-2"/>
          <w:sz w:val="24"/>
        </w:rPr>
        <w:t>4. O czasowym ograniczeniu funkcjonowania form opieki nad dziećmi w wieku do lat 3 dyrektor żłobka, osoba kierująca pracą klubu dziecięcego lub dzienny opiekun zawiadamia odpowiednio wójta, burmistrza lub prezydenta miasta sprawującego nadzór nad tą formą opieki nad dziećmi w wieku do lat 3 oraz rodziców dzieci objętych opieką.</w:t>
      </w:r>
    </w:p>
    <w:p w14:paraId="04D25FC3" w14:textId="77777777" w:rsidR="00921F24" w:rsidRPr="00F84DC1" w:rsidRDefault="00921F24" w:rsidP="00F84DC1">
      <w:pPr>
        <w:pStyle w:val="ARTartustawynprozporzdzenia"/>
        <w:keepNext/>
        <w:spacing w:line="360" w:lineRule="auto"/>
        <w:rPr>
          <w:sz w:val="24"/>
          <w:szCs w:val="24"/>
        </w:rPr>
      </w:pPr>
      <w:r w:rsidRPr="00F84DC1">
        <w:rPr>
          <w:rStyle w:val="Ppogrubienie"/>
          <w:sz w:val="24"/>
          <w:szCs w:val="24"/>
        </w:rPr>
        <w:t>§ 3.</w:t>
      </w:r>
      <w:r w:rsidRPr="00F84DC1">
        <w:rPr>
          <w:sz w:val="24"/>
          <w:szCs w:val="24"/>
        </w:rPr>
        <w:t> Rozporządzenie wchodzi w życie z dniem ogłoszenia</w:t>
      </w:r>
      <w:r w:rsidRPr="00F84DC1">
        <w:rPr>
          <w:rStyle w:val="IGindeksgrny"/>
          <w:sz w:val="24"/>
          <w:szCs w:val="24"/>
        </w:rPr>
        <w:footnoteReference w:id="8"/>
      </w:r>
      <w:r w:rsidRPr="00F84DC1">
        <w:rPr>
          <w:rStyle w:val="IGindeksgrny"/>
          <w:sz w:val="24"/>
          <w:szCs w:val="24"/>
        </w:rPr>
        <w:t>)</w:t>
      </w:r>
      <w:r w:rsidRPr="00F84DC1">
        <w:rPr>
          <w:sz w:val="24"/>
          <w:szCs w:val="24"/>
        </w:rPr>
        <w:t>.</w:t>
      </w:r>
    </w:p>
    <w:p w14:paraId="15B07790" w14:textId="46365E0A" w:rsidR="00921F24" w:rsidRPr="00F84DC1" w:rsidRDefault="00921F24" w:rsidP="00F84DC1">
      <w:pPr>
        <w:pStyle w:val="NAZORGWYDnazwaorganuwydajcegoprojektowanyakt"/>
        <w:spacing w:line="360" w:lineRule="auto"/>
        <w:rPr>
          <w:sz w:val="24"/>
          <w:szCs w:val="24"/>
        </w:rPr>
      </w:pPr>
      <w:r w:rsidRPr="00F84DC1">
        <w:rPr>
          <w:sz w:val="24"/>
          <w:szCs w:val="24"/>
        </w:rPr>
        <w:t>Minister Rodziny</w:t>
      </w:r>
      <w:r w:rsidR="00F84DC1" w:rsidRPr="00F84DC1">
        <w:rPr>
          <w:sz w:val="24"/>
          <w:szCs w:val="24"/>
        </w:rPr>
        <w:t>, Pracy i Polityki Społecznej</w:t>
      </w:r>
    </w:p>
    <w:sectPr w:rsidR="00921F24" w:rsidRPr="00F84DC1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81AC" w14:textId="77777777" w:rsidR="001A3721" w:rsidRDefault="001A3721" w:rsidP="00A86DFB">
      <w:pPr>
        <w:pStyle w:val="RCLNormalny"/>
      </w:pPr>
      <w:r>
        <w:separator/>
      </w:r>
    </w:p>
  </w:endnote>
  <w:endnote w:type="continuationSeparator" w:id="0">
    <w:p w14:paraId="5EEFF974" w14:textId="77777777" w:rsidR="001A3721" w:rsidRDefault="001A3721" w:rsidP="00A86DFB">
      <w:pPr>
        <w:pStyle w:val="RCLNormalny"/>
      </w:pPr>
      <w:r>
        <w:continuationSeparator/>
      </w:r>
    </w:p>
  </w:endnote>
  <w:endnote w:type="continuationNotice" w:id="1">
    <w:p w14:paraId="6FEA0AF0" w14:textId="77777777" w:rsidR="001A3721" w:rsidRDefault="001A3721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C2FC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6841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757F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97CB" w14:textId="77777777" w:rsidR="001A3721" w:rsidRDefault="001A3721" w:rsidP="00702C1B">
      <w:pPr>
        <w:pStyle w:val="RCLNormalny"/>
      </w:pPr>
      <w:r>
        <w:separator/>
      </w:r>
    </w:p>
  </w:footnote>
  <w:footnote w:type="continuationSeparator" w:id="0">
    <w:p w14:paraId="1287BF9F" w14:textId="77777777" w:rsidR="001A3721" w:rsidRDefault="001A3721" w:rsidP="00702C1B">
      <w:pPr>
        <w:pStyle w:val="RCLNormalny"/>
      </w:pPr>
      <w:r>
        <w:separator/>
      </w:r>
    </w:p>
  </w:footnote>
  <w:footnote w:type="continuationNotice" w:id="1">
    <w:p w14:paraId="2C417233" w14:textId="77777777" w:rsidR="001A3721" w:rsidRDefault="001A3721" w:rsidP="00702C1B">
      <w:pPr>
        <w:pStyle w:val="RCLNormalny"/>
      </w:pPr>
    </w:p>
  </w:footnote>
  <w:footnote w:id="2">
    <w:p w14:paraId="2EC27835" w14:textId="77777777" w:rsidR="00921F24" w:rsidRPr="00921F24" w:rsidRDefault="00921F24" w:rsidP="00921F24">
      <w:pPr>
        <w:pStyle w:val="ODNONIKtreodnonika"/>
      </w:pPr>
      <w:r w:rsidRPr="00F84DC1">
        <w:rPr>
          <w:rStyle w:val="IGindeksgrny"/>
        </w:rPr>
        <w:footnoteRef/>
      </w:r>
      <w:r w:rsidRPr="00F84DC1">
        <w:rPr>
          <w:rStyle w:val="IGindeksgrny"/>
        </w:rPr>
        <w:t>)</w:t>
      </w:r>
      <w:r w:rsidRPr="00921F24">
        <w:tab/>
        <w:t>Minister Rodziny, Pracy i Polityki Społecznej kieruje działem administracji rządowej – rodzina, na podstawie § 1 ust. 2 pkt 3 rozporządzenia Prezesa Rady Ministrów z dnia 18 listopada 2019 r. w sprawie szczegółowego zakresu działania Ministra Rodziny, Pracy i Polityki Społecznej (Dz. U. poz. 2267).</w:t>
      </w:r>
    </w:p>
  </w:footnote>
  <w:footnote w:id="3">
    <w:p w14:paraId="758A432C" w14:textId="77777777" w:rsidR="00921F24" w:rsidRPr="00921F24" w:rsidRDefault="00921F24" w:rsidP="00921F24">
      <w:pPr>
        <w:pStyle w:val="ODNONIKtreodnonika"/>
      </w:pPr>
      <w:r w:rsidRPr="00F84DC1">
        <w:rPr>
          <w:rStyle w:val="IGindeksgrny"/>
        </w:rPr>
        <w:footnoteRef/>
      </w:r>
      <w:r w:rsidRPr="00F84DC1">
        <w:rPr>
          <w:rStyle w:val="IGindeksgrny"/>
        </w:rPr>
        <w:t>)</w:t>
      </w:r>
      <w:r w:rsidRPr="00921F24">
        <w:tab/>
        <w:t>Ze zmianą wprowadzoną przez § 1 pkt 1 rozporządzenia Ministra Rodziny, Pracy i Polityki Społecznej z dnia 29 kwietnia 2020 r. zmieniającego rozporządzenie w sprawie czasowego ograniczenia funkcjonowania form opieki nad dziećmi w wieku do lat 3 w związku z zapobieganiem, przeciwdziałaniem i zwalczaniem COVID</w:t>
      </w:r>
      <w:r w:rsidRPr="00921F24">
        <w:noBreakHyphen/>
        <w:t>19 (Dz. U. poz. 779), które weszło w życie z dniem 29 kwietnia 2020 r.</w:t>
      </w:r>
    </w:p>
  </w:footnote>
  <w:footnote w:id="4">
    <w:p w14:paraId="248EF66F" w14:textId="0C8197FF" w:rsidR="00E81200" w:rsidRPr="00BA0185" w:rsidRDefault="00E81200">
      <w:pPr>
        <w:pStyle w:val="Tekstprzypisudolnego"/>
      </w:pPr>
      <w:r>
        <w:rPr>
          <w:rStyle w:val="Odwoanieprzypisudolnego"/>
        </w:rPr>
        <w:footnoteRef/>
      </w:r>
      <w:r w:rsidR="00BA0185" w:rsidRPr="00BA0185">
        <w:rPr>
          <w:vertAlign w:val="superscript"/>
        </w:rPr>
        <w:t>)</w:t>
      </w:r>
      <w:r w:rsidR="00BA0185">
        <w:rPr>
          <w:vertAlign w:val="superscript"/>
        </w:rPr>
        <w:tab/>
      </w:r>
      <w:r w:rsidR="00BA0185">
        <w:t>Zmiany wymienionej ustawy zostały ogłoszone w Dz. U. z 2020 r. poz. 567, 568, 695, 875, 1086, 1106, 1422, 1423, 1478 i 1493.</w:t>
      </w:r>
    </w:p>
  </w:footnote>
  <w:footnote w:id="5">
    <w:p w14:paraId="7DCF9763" w14:textId="1E7A49DB" w:rsidR="00D66879" w:rsidRPr="00D66879" w:rsidRDefault="00D66879">
      <w:pPr>
        <w:pStyle w:val="Tekstprzypisudolnego"/>
      </w:pPr>
      <w:r>
        <w:rPr>
          <w:rStyle w:val="Odwoanieprzypisudolnego"/>
        </w:rPr>
        <w:footnoteRef/>
      </w:r>
      <w:r w:rsidRPr="00D66879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przez </w:t>
      </w:r>
      <w:r w:rsidRPr="00921F24">
        <w:t>§ 1 pkt </w:t>
      </w:r>
      <w:r>
        <w:t>2</w:t>
      </w:r>
      <w:r w:rsidRPr="00921F24">
        <w:t> rozporządzenia</w:t>
      </w:r>
      <w:r>
        <w:t>, o którym mowa w odnośniku 2.</w:t>
      </w:r>
    </w:p>
  </w:footnote>
  <w:footnote w:id="6">
    <w:p w14:paraId="13AE9779" w14:textId="6AA4D1FC" w:rsidR="00E81200" w:rsidRPr="00E81200" w:rsidRDefault="00E81200">
      <w:pPr>
        <w:pStyle w:val="Tekstprzypisudolnego"/>
      </w:pPr>
      <w:r>
        <w:rPr>
          <w:rStyle w:val="Odwoanieprzypisudolnego"/>
        </w:rPr>
        <w:footnoteRef/>
      </w:r>
      <w:r w:rsidRPr="00E81200">
        <w:rPr>
          <w:vertAlign w:val="superscript"/>
        </w:rPr>
        <w:t>)</w:t>
      </w:r>
      <w:r>
        <w:rPr>
          <w:vertAlign w:val="superscript"/>
        </w:rPr>
        <w:tab/>
      </w:r>
      <w:r>
        <w:t>Przez</w:t>
      </w:r>
      <w:r w:rsidRPr="00921F24">
        <w:t xml:space="preserve"> § 1 pkt 1 rozporządzenia Ministra Rodziny, Pracy i Polityki Społecznej z dnia </w:t>
      </w:r>
      <w:r>
        <w:t xml:space="preserve">28 sierpnia </w:t>
      </w:r>
      <w:r w:rsidRPr="00921F24">
        <w:t xml:space="preserve"> 2020 r. zmieniającego rozporządzenie w sprawie czasowego ograniczenia funkcjonowania form opieki nad dziećmi w wieku do lat 3 w związku z zapobieganiem, przeciwdziałaniem i zwalczaniem COVID</w:t>
      </w:r>
      <w:r w:rsidRPr="00921F24">
        <w:noBreakHyphen/>
        <w:t>19 (Dz. U. poz. </w:t>
      </w:r>
      <w:r>
        <w:t>1494</w:t>
      </w:r>
      <w:r w:rsidRPr="00921F24">
        <w:t xml:space="preserve">), które weszło w życie z dniem </w:t>
      </w:r>
      <w:r>
        <w:t xml:space="preserve">1 września </w:t>
      </w:r>
      <w:r w:rsidRPr="00921F24">
        <w:t>2020 r.</w:t>
      </w:r>
    </w:p>
  </w:footnote>
  <w:footnote w:id="7">
    <w:p w14:paraId="0F119F62" w14:textId="72372584" w:rsidR="00E81200" w:rsidRPr="00E81200" w:rsidRDefault="00E81200">
      <w:pPr>
        <w:pStyle w:val="Tekstprzypisudolnego"/>
      </w:pPr>
      <w:r>
        <w:rPr>
          <w:rStyle w:val="Odwoanieprzypisudolnego"/>
        </w:rPr>
        <w:footnoteRef/>
      </w:r>
      <w:r w:rsidRPr="00E81200">
        <w:rPr>
          <w:vertAlign w:val="superscript"/>
        </w:rPr>
        <w:t>)</w:t>
      </w:r>
      <w:r>
        <w:rPr>
          <w:vertAlign w:val="superscript"/>
        </w:rPr>
        <w:tab/>
      </w:r>
      <w:r>
        <w:t>Dodany przez § 1 pkt 2</w:t>
      </w:r>
      <w:r w:rsidRPr="00921F24">
        <w:t> rozporządzenia</w:t>
      </w:r>
      <w:r>
        <w:t xml:space="preserve">, o którym mowa w odnośniku </w:t>
      </w:r>
      <w:r>
        <w:fldChar w:fldCharType="begin"/>
      </w:r>
      <w:r>
        <w:instrText xml:space="preserve"> NOTEREF _Ref49848967 \h </w:instrText>
      </w:r>
      <w:r>
        <w:fldChar w:fldCharType="separate"/>
      </w:r>
      <w:r w:rsidR="00D66879">
        <w:t>5</w:t>
      </w:r>
      <w:r>
        <w:fldChar w:fldCharType="end"/>
      </w:r>
      <w:r>
        <w:t>.</w:t>
      </w:r>
    </w:p>
  </w:footnote>
  <w:footnote w:id="8">
    <w:p w14:paraId="3060DD4C" w14:textId="77777777" w:rsidR="00921F24" w:rsidRPr="00921F24" w:rsidRDefault="00921F24" w:rsidP="00921F24">
      <w:pPr>
        <w:pStyle w:val="ODNONIKtreodnonika"/>
      </w:pPr>
      <w:r w:rsidRPr="00F84DC1">
        <w:rPr>
          <w:rStyle w:val="IGindeksgrny"/>
        </w:rPr>
        <w:footnoteRef/>
      </w:r>
      <w:r w:rsidRPr="00F84DC1">
        <w:rPr>
          <w:rStyle w:val="IGindeksgrny"/>
        </w:rPr>
        <w:t>)</w:t>
      </w:r>
      <w:r w:rsidRPr="00921F24">
        <w:tab/>
        <w:t>Rozporządzenie zostało ogłoszone w dniu 10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C58E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6029" w14:textId="435D4730" w:rsidR="00E956B7" w:rsidRPr="00E956B7" w:rsidRDefault="001A3721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B4ED1">
          <w:t xml:space="preserve">     </w:t>
        </w:r>
      </w:sdtContent>
    </w:sdt>
  </w:p>
  <w:p w14:paraId="2683CC27" w14:textId="723769C5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F30FAB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B4ED1">
          <w:t xml:space="preserve">     </w:t>
        </w:r>
      </w:sdtContent>
    </w:sdt>
  </w:p>
  <w:p w14:paraId="293BC40B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921F24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721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4F8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33AE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28AA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D6AFD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5AB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4ED1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1F24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1AD8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0185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B6CD8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6879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1200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0FAB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4DC1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2C636"/>
  <w15:docId w15:val="{850F0344-0CAD-4C02-8BD1-307D150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921F24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21F24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21F24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921F24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921F24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921F24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921F24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21F24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21F24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21F24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21F24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921F24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921F24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921F24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21F24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921F24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21F24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921F24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21F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21F24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921F24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21F24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921F24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21F24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921F24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21F24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921F24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921F24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921F24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921F24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921F24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921F24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921F24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921F24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921F24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921F24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921F24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921F24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921F24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921F24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921F24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921F24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921F24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921F24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921F24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921F24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921F24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921F24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921F24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921F24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921F24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21F24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921F24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921F24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21F24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921F24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921F24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21F24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921F24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921F24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921F24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921F24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921F24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921F24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21F24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921F24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21F24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921F24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21F24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21F24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21F24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21F24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921F24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21F24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921F24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21F24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921F24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21F24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921F24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921F24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921F24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21F24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921F24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21F24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21F24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921F24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921F24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921F24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921F24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921F24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921F24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921F24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921F24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21F24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21F24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921F24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921F24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921F24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21F24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921F24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921F24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921F24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921F24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21F24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21F24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21F24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21F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21F24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21F24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21F24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921F24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921F24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921F24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21F24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921F24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921F24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921F24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921F24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21F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21F24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21F24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21F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21F24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921F24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921F24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921F24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921F24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21F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21F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921F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921F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21F24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921F24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921F24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921F24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921F24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921F24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921F24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21F24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21F24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921F24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921F24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21F24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21F24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921F24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21F24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21F24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921F24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921F24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921F24"/>
  </w:style>
  <w:style w:type="paragraph" w:customStyle="1" w:styleId="TEKSTZacznikido">
    <w:name w:val="TEKST&quot;Załącznik(i) do ...&quot;"/>
    <w:basedOn w:val="RCLNormalny"/>
    <w:uiPriority w:val="28"/>
    <w:qFormat/>
    <w:rsid w:val="00921F24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21F24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21F24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921F24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921F24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921F24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21F24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921F2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921F24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921F2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921F24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21F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21F24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21F24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21F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21F24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21F24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21F24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21F24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21F24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921F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21F24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21F24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21F24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21F24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21F24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21F24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921F24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921F24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921F24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921F24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921F24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921F24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921F24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21F24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21F24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921F24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21F24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21F24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21F24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921F24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21F24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921F24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21F24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21F24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921F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21F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21F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21F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21F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21F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21F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21F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21F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21F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21F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21F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21F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21F2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21F2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921F24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921F24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921F24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921F24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921F24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921F24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21F24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21F24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921F24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921F24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921F24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21F24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921F24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921F24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921F24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21F24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921F24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21F24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21F24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921F24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921F24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921F24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21F24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921F24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921F24"/>
    <w:pPr>
      <w:ind w:left="1900"/>
      <w:outlineLvl w:val="7"/>
    </w:pPr>
  </w:style>
  <w:style w:type="paragraph" w:customStyle="1" w:styleId="RCLSygnatura">
    <w:name w:val="RCL_Sygnatura"/>
    <w:basedOn w:val="RCLSpecjalny"/>
    <w:rsid w:val="00921F24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921F24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921F24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921F24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921F24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921F24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921F24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921F24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921F24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921F24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921F24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921F24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921F24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921F24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921F24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921F24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921F24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921F24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921F24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921F24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921F24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921F24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921F24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921F24"/>
    <w:pPr>
      <w:spacing w:before="60"/>
    </w:pPr>
  </w:style>
  <w:style w:type="paragraph" w:customStyle="1" w:styleId="RCLNagwekodstp1">
    <w:name w:val="RCL_Nagłówek_odstęp_1"/>
    <w:basedOn w:val="RCLSpecjalny"/>
    <w:rsid w:val="00921F24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921F24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921F24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921F24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921F24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921F24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921F24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921F24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921F24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921F24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921F24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921F24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921F24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921F24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921F24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921F24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921F24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921F24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921F24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921F24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921F24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921F24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921F24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921F24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921F24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921F24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921F24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921F24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921F24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921F24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921F24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921F24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921F24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921F24"/>
  </w:style>
  <w:style w:type="table" w:customStyle="1" w:styleId="ZTabelaRCL">
    <w:name w:val="Z/Tabela RCL"/>
    <w:basedOn w:val="TabelaRCL"/>
    <w:uiPriority w:val="99"/>
    <w:rsid w:val="00921F24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921F24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921F24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921F24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921F24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921F24"/>
  </w:style>
  <w:style w:type="paragraph" w:customStyle="1" w:styleId="SPECspecjalnywygld">
    <w:name w:val="SPEC – specjalny wygląd"/>
    <w:basedOn w:val="RCLNormalny"/>
    <w:qFormat/>
    <w:rsid w:val="00921F24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921F24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921F24"/>
  </w:style>
  <w:style w:type="character" w:customStyle="1" w:styleId="ROZSTRZELONY">
    <w:name w:val="_ROZSTRZELONY_"/>
    <w:basedOn w:val="RCLNormalnyZnak"/>
    <w:uiPriority w:val="4"/>
    <w:qFormat/>
    <w:rsid w:val="00921F24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921F24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921F24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921F24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921F24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921F24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921F24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921F24"/>
  </w:style>
  <w:style w:type="character" w:customStyle="1" w:styleId="PRZEKRprzekrelenie">
    <w:name w:val="_PRZEKR_ – przekreślenie"/>
    <w:basedOn w:val="Domylnaczcionkaakapitu"/>
    <w:uiPriority w:val="3"/>
    <w:rsid w:val="00921F24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921F24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921F24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921F24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1F0826E-3C6C-410B-8F2D-A5551BFD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Rodziny, Pracy i Polityki Społecznej z dnia 10 kwietnia 2020 r. w sprawie czasowego ograniczenia funkcjonowania form opieki nad dziećmi w wieku do lat 3 w związku z zapobieganiem, przeciwdziałaniem i zwalczaniem COVID-19</vt:lpstr>
      <vt:lpstr>p r o j e k t</vt:lpstr>
    </vt:vector>
  </TitlesOfParts>
  <Company>Rządowe Centrum Legislacji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Rodziny, Pracy i Polityki Społecznej z dnia 10 kwietnia 2020 r. w sprawie czasowego ograniczenia funkcjonowania form opieki nad dziećmi w wieku do lat 3 w związku z zapobieganiem, przeciwdziałaniem i zwalczaniem COVID-19</dc:title>
  <dc:creator>RCL</dc:creator>
  <dc:description>Szablon aktu prawnego jest dziełem chronionym przez prawo autorskie.</dc:description>
  <cp:lastModifiedBy>kmadej</cp:lastModifiedBy>
  <cp:revision>2</cp:revision>
  <cp:lastPrinted>2016-06-16T09:35:00Z</cp:lastPrinted>
  <dcterms:created xsi:type="dcterms:W3CDTF">2020-09-01T10:01:00Z</dcterms:created>
  <dcterms:modified xsi:type="dcterms:W3CDTF">2020-09-01T10:01:00Z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