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F9" w:rsidRPr="00B26EB2" w:rsidRDefault="006064F9" w:rsidP="006064F9">
      <w:pPr>
        <w:spacing w:line="360" w:lineRule="auto"/>
        <w:jc w:val="right"/>
      </w:pPr>
      <w:r w:rsidRPr="00B26EB2">
        <w:rPr>
          <w:b/>
        </w:rPr>
        <w:t xml:space="preserve">Załącznik nr </w:t>
      </w:r>
      <w:r w:rsidR="00596F84" w:rsidRPr="00B26EB2">
        <w:rPr>
          <w:b/>
        </w:rPr>
        <w:t>2</w:t>
      </w:r>
      <w:r w:rsidR="00596F84" w:rsidRPr="00B26EB2">
        <w:t xml:space="preserve"> </w:t>
      </w:r>
      <w:r w:rsidRPr="00B26EB2">
        <w:t xml:space="preserve">do </w:t>
      </w:r>
      <w:r w:rsidR="00596F84" w:rsidRPr="00B26EB2">
        <w:t>SIWZ – Szczegółowy opis przedmiotu zamówienia</w:t>
      </w:r>
    </w:p>
    <w:p w:rsidR="006064F9" w:rsidRPr="00B26EB2" w:rsidRDefault="006064F9"/>
    <w:p w:rsidR="00693892" w:rsidRPr="00693892" w:rsidRDefault="00693892" w:rsidP="00693892">
      <w:pPr>
        <w:spacing w:line="360" w:lineRule="auto"/>
        <w:jc w:val="center"/>
        <w:rPr>
          <w:b/>
          <w:u w:val="single"/>
        </w:rPr>
      </w:pPr>
      <w:r w:rsidRPr="00693892">
        <w:rPr>
          <w:b/>
          <w:u w:val="single"/>
        </w:rPr>
        <w:t>CZĘŚĆ I</w:t>
      </w:r>
    </w:p>
    <w:p w:rsidR="00F641AB" w:rsidRPr="00693892" w:rsidRDefault="00F641AB" w:rsidP="00693892">
      <w:pPr>
        <w:spacing w:line="360" w:lineRule="auto"/>
        <w:jc w:val="center"/>
        <w:rPr>
          <w:b/>
          <w:u w:val="single"/>
        </w:rPr>
      </w:pPr>
      <w:r w:rsidRPr="00693892">
        <w:rPr>
          <w:b/>
          <w:u w:val="single"/>
        </w:rPr>
        <w:t>Serwer Typ A – 2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000"/>
      </w:tblGrid>
      <w:tr w:rsidR="008F58BA" w:rsidRPr="00F641AB" w:rsidTr="00693892">
        <w:trPr>
          <w:trHeight w:val="1038"/>
        </w:trPr>
        <w:tc>
          <w:tcPr>
            <w:tcW w:w="675" w:type="dxa"/>
            <w:shd w:val="pct20" w:color="auto" w:fill="auto"/>
            <w:vAlign w:val="center"/>
          </w:tcPr>
          <w:p w:rsidR="008F58BA" w:rsidRPr="00F641AB" w:rsidRDefault="008F58BA" w:rsidP="00F641AB">
            <w:pPr>
              <w:jc w:val="center"/>
              <w:rPr>
                <w:b/>
              </w:rPr>
            </w:pPr>
            <w:r w:rsidRPr="00F641AB">
              <w:rPr>
                <w:b/>
              </w:rPr>
              <w:t>L.p.</w:t>
            </w:r>
          </w:p>
        </w:tc>
        <w:tc>
          <w:tcPr>
            <w:tcW w:w="4536" w:type="dxa"/>
            <w:shd w:val="pct20" w:color="auto" w:fill="auto"/>
            <w:vAlign w:val="center"/>
          </w:tcPr>
          <w:p w:rsidR="008F58BA" w:rsidRPr="00F641AB" w:rsidRDefault="008F58BA" w:rsidP="00F641AB">
            <w:pPr>
              <w:jc w:val="center"/>
              <w:rPr>
                <w:b/>
              </w:rPr>
            </w:pPr>
            <w:r w:rsidRPr="00F641AB">
              <w:rPr>
                <w:b/>
              </w:rPr>
              <w:t>Nazwa parametru</w:t>
            </w:r>
          </w:p>
          <w:p w:rsidR="008F58BA" w:rsidRPr="00F641AB" w:rsidRDefault="008F58BA" w:rsidP="00F641AB">
            <w:pPr>
              <w:jc w:val="center"/>
              <w:rPr>
                <w:b/>
              </w:rPr>
            </w:pPr>
            <w:r w:rsidRPr="00F641AB">
              <w:rPr>
                <w:b/>
              </w:rPr>
              <w:t>Wartości minimalne wymagane przez Zamawiającego</w:t>
            </w:r>
          </w:p>
        </w:tc>
        <w:tc>
          <w:tcPr>
            <w:tcW w:w="4000" w:type="dxa"/>
            <w:shd w:val="pct20" w:color="auto" w:fill="auto"/>
            <w:vAlign w:val="center"/>
          </w:tcPr>
          <w:p w:rsidR="008F58BA" w:rsidRPr="00F641AB" w:rsidRDefault="008F58BA" w:rsidP="00F641AB">
            <w:pPr>
              <w:jc w:val="center"/>
              <w:rPr>
                <w:b/>
              </w:rPr>
            </w:pPr>
            <w:r w:rsidRPr="00F641AB">
              <w:rPr>
                <w:b/>
              </w:rPr>
              <w:t>Wartości oferowane przez Wykonawcę</w:t>
            </w:r>
          </w:p>
        </w:tc>
      </w:tr>
      <w:tr w:rsidR="008F58BA" w:rsidTr="00693892">
        <w:trPr>
          <w:trHeight w:val="2045"/>
        </w:trPr>
        <w:tc>
          <w:tcPr>
            <w:tcW w:w="675" w:type="dxa"/>
            <w:vAlign w:val="center"/>
          </w:tcPr>
          <w:p w:rsidR="008F58BA" w:rsidRDefault="008F58BA" w:rsidP="00F641AB">
            <w:pPr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8F58BA" w:rsidRDefault="008F58BA" w:rsidP="008A699C">
            <w:r>
              <w:t>P</w:t>
            </w:r>
            <w:r w:rsidRPr="00306639">
              <w:t>rocesor dwunastordzeniowy w architekturze x86, osiągając</w:t>
            </w:r>
            <w:r w:rsidR="00CA4605">
              <w:t>y</w:t>
            </w:r>
            <w:r w:rsidRPr="00306639">
              <w:t xml:space="preserve"> w układzie dwóch procesorów wynik </w:t>
            </w:r>
            <w:r>
              <w:t>co najmniej</w:t>
            </w:r>
            <w:r w:rsidRPr="00306639">
              <w:t xml:space="preserve"> 1100 punktów w teście SPECint_rate2006_BASE</w:t>
            </w:r>
          </w:p>
          <w:p w:rsidR="008F58BA" w:rsidRDefault="008F58BA" w:rsidP="008A699C">
            <w:r w:rsidRPr="00306639">
              <w:t xml:space="preserve">(certyfikat dostępny na stronie </w:t>
            </w:r>
            <w:r w:rsidRPr="00BE3375">
              <w:t>www.spec.org</w:t>
            </w:r>
            <w:r w:rsidRPr="00306639">
              <w:t>)</w:t>
            </w:r>
          </w:p>
        </w:tc>
        <w:tc>
          <w:tcPr>
            <w:tcW w:w="4000" w:type="dxa"/>
            <w:vAlign w:val="center"/>
          </w:tcPr>
          <w:p w:rsidR="008F58BA" w:rsidRDefault="008F58BA" w:rsidP="008F58BA">
            <w:r>
              <w:t>Oferowany procesor:</w:t>
            </w:r>
          </w:p>
          <w:p w:rsidR="008F58BA" w:rsidRDefault="008F58BA" w:rsidP="008F58BA">
            <w:r>
              <w:t>……………………………</w:t>
            </w:r>
          </w:p>
          <w:p w:rsidR="008F58BA" w:rsidRDefault="008F58BA" w:rsidP="008F58BA"/>
          <w:p w:rsidR="008F58BA" w:rsidRDefault="00693892" w:rsidP="008F58BA">
            <w:r>
              <w:t>Wynik (ilość punktów) w teście</w:t>
            </w:r>
            <w:r w:rsidR="008F58BA">
              <w:t xml:space="preserve"> </w:t>
            </w:r>
            <w:r w:rsidR="008F58BA" w:rsidRPr="00306639">
              <w:t>SPECint_rate2006_BASE</w:t>
            </w:r>
            <w:r w:rsidR="008F58BA">
              <w:t>:</w:t>
            </w:r>
          </w:p>
          <w:p w:rsidR="008F58BA" w:rsidRDefault="008F58BA" w:rsidP="008F58BA">
            <w:r>
              <w:t>……………………………</w:t>
            </w:r>
          </w:p>
        </w:tc>
      </w:tr>
      <w:tr w:rsidR="008F58BA" w:rsidTr="00693892">
        <w:trPr>
          <w:trHeight w:val="624"/>
        </w:trPr>
        <w:tc>
          <w:tcPr>
            <w:tcW w:w="675" w:type="dxa"/>
            <w:vAlign w:val="center"/>
          </w:tcPr>
          <w:p w:rsidR="008F58BA" w:rsidRDefault="008A699C" w:rsidP="00F641AB">
            <w:pPr>
              <w:jc w:val="center"/>
            </w:pPr>
            <w:r>
              <w:t>2</w:t>
            </w:r>
          </w:p>
        </w:tc>
        <w:tc>
          <w:tcPr>
            <w:tcW w:w="4536" w:type="dxa"/>
            <w:vAlign w:val="center"/>
          </w:tcPr>
          <w:p w:rsidR="008F58BA" w:rsidRDefault="008F58BA" w:rsidP="00693892">
            <w:r>
              <w:t xml:space="preserve">Pamięć </w:t>
            </w:r>
            <w:r w:rsidRPr="008F58BA">
              <w:t>RAM</w:t>
            </w:r>
            <w:r w:rsidR="00693892">
              <w:t>,</w:t>
            </w:r>
            <w:r w:rsidRPr="008F58BA">
              <w:t xml:space="preserve"> co najmniej 2 kości</w:t>
            </w:r>
            <w:r w:rsidR="00693892">
              <w:t xml:space="preserve"> pamięci</w:t>
            </w:r>
            <w:r w:rsidRPr="008F58BA">
              <w:t xml:space="preserve"> o</w:t>
            </w:r>
            <w:r w:rsidR="00693892">
              <w:t> </w:t>
            </w:r>
            <w:r w:rsidRPr="008F58BA">
              <w:t>takiej samej pojemności, pojemność pojedynczej kości</w:t>
            </w:r>
            <w:r w:rsidR="00693892">
              <w:t xml:space="preserve"> pamięci</w:t>
            </w:r>
            <w:r w:rsidRPr="008F58BA">
              <w:t xml:space="preserve"> co najmniej 16</w:t>
            </w:r>
            <w:r w:rsidR="00693892">
              <w:t> </w:t>
            </w:r>
            <w:r w:rsidRPr="008F58BA">
              <w:t xml:space="preserve">GB RAM </w:t>
            </w:r>
            <w:proofErr w:type="spellStart"/>
            <w:r w:rsidRPr="008F58BA">
              <w:t>registered</w:t>
            </w:r>
            <w:proofErr w:type="spellEnd"/>
            <w:r w:rsidRPr="008F58BA">
              <w:t xml:space="preserve"> ECC z opcją konfiguracji pamięci w trybie lustrzanym i</w:t>
            </w:r>
            <w:r w:rsidR="00693892">
              <w:t> </w:t>
            </w:r>
            <w:r w:rsidRPr="008F58BA">
              <w:t>możliwością rozbudowy do</w:t>
            </w:r>
            <w:r>
              <w:t> </w:t>
            </w:r>
            <w:r w:rsidRPr="008F58BA">
              <w:t>128</w:t>
            </w:r>
            <w:r>
              <w:t> </w:t>
            </w:r>
            <w:r w:rsidRPr="008F58BA">
              <w:t>GB</w:t>
            </w:r>
          </w:p>
        </w:tc>
        <w:tc>
          <w:tcPr>
            <w:tcW w:w="4000" w:type="dxa"/>
            <w:vAlign w:val="center"/>
          </w:tcPr>
          <w:p w:rsidR="008F58BA" w:rsidRDefault="008A64FD" w:rsidP="008F58BA">
            <w:r>
              <w:t>TAK / NIE</w:t>
            </w:r>
          </w:p>
          <w:p w:rsidR="008F58BA" w:rsidRDefault="008F58BA" w:rsidP="008F58BA"/>
          <w:p w:rsidR="005F7AFA" w:rsidRDefault="005F7AFA" w:rsidP="005F7AFA">
            <w:r>
              <w:t>……. – sztuk</w:t>
            </w:r>
          </w:p>
          <w:p w:rsidR="005F7AFA" w:rsidRDefault="005F7AFA" w:rsidP="005F7AFA">
            <w:r>
              <w:t>……. – pojemność (1 sztuki)</w:t>
            </w:r>
          </w:p>
          <w:p w:rsidR="008F58BA" w:rsidRDefault="008F58BA" w:rsidP="005F7AFA">
            <w:r>
              <w:t>…</w:t>
            </w:r>
            <w:r w:rsidR="005F7AFA">
              <w:t>.</w:t>
            </w:r>
            <w:r>
              <w:t>…</w:t>
            </w:r>
            <w:r w:rsidR="005F7AFA">
              <w:t xml:space="preserve"> –</w:t>
            </w:r>
            <w:r w:rsidR="008A64FD">
              <w:t xml:space="preserve"> </w:t>
            </w:r>
            <w:r w:rsidR="005F7AFA">
              <w:t>całkowita pojemność RAM</w:t>
            </w:r>
          </w:p>
        </w:tc>
      </w:tr>
      <w:tr w:rsidR="008F58BA" w:rsidTr="00693892">
        <w:trPr>
          <w:trHeight w:val="624"/>
        </w:trPr>
        <w:tc>
          <w:tcPr>
            <w:tcW w:w="675" w:type="dxa"/>
            <w:vAlign w:val="center"/>
          </w:tcPr>
          <w:p w:rsidR="008F58BA" w:rsidRDefault="008A699C" w:rsidP="00F641AB">
            <w:pPr>
              <w:jc w:val="center"/>
            </w:pPr>
            <w:r>
              <w:t>3</w:t>
            </w:r>
          </w:p>
        </w:tc>
        <w:tc>
          <w:tcPr>
            <w:tcW w:w="4536" w:type="dxa"/>
            <w:vAlign w:val="center"/>
          </w:tcPr>
          <w:p w:rsidR="008F58BA" w:rsidRDefault="008F58BA" w:rsidP="008A699C">
            <w:r>
              <w:t>M</w:t>
            </w:r>
            <w:r w:rsidRPr="008F58BA">
              <w:t>ożliwość instalacji co najmniej 8 dysków twardych SAS hot plug 2,5”, zainstalowane co najmniej dwa dyski SAS hot-plug co najmniej 300 GB każdy, 2,5”, co najmniej 15 000 RPM</w:t>
            </w:r>
          </w:p>
        </w:tc>
        <w:tc>
          <w:tcPr>
            <w:tcW w:w="4000" w:type="dxa"/>
            <w:vAlign w:val="center"/>
          </w:tcPr>
          <w:p w:rsidR="008F58BA" w:rsidRDefault="008A64FD" w:rsidP="00747867">
            <w:r>
              <w:t>TAK / NIE</w:t>
            </w:r>
          </w:p>
          <w:p w:rsidR="008F58BA" w:rsidRDefault="008F58BA" w:rsidP="00747867"/>
          <w:p w:rsidR="008F58BA" w:rsidRDefault="008F58BA" w:rsidP="00747867">
            <w:r>
              <w:t>Zainstalowane dyski:</w:t>
            </w:r>
          </w:p>
          <w:p w:rsidR="008F58BA" w:rsidRDefault="008F58BA" w:rsidP="00747867">
            <w:r>
              <w:t>……. – sztuk</w:t>
            </w:r>
          </w:p>
          <w:p w:rsidR="008F58BA" w:rsidRDefault="008F58BA" w:rsidP="00747867">
            <w:r>
              <w:t xml:space="preserve">……. – pojemność </w:t>
            </w:r>
          </w:p>
          <w:p w:rsidR="008F58BA" w:rsidRDefault="008F58BA" w:rsidP="00747867">
            <w:r>
              <w:t>……. – prędkość RPM</w:t>
            </w:r>
          </w:p>
        </w:tc>
      </w:tr>
      <w:tr w:rsidR="008F58BA" w:rsidTr="00693892">
        <w:trPr>
          <w:trHeight w:val="624"/>
        </w:trPr>
        <w:tc>
          <w:tcPr>
            <w:tcW w:w="675" w:type="dxa"/>
            <w:vAlign w:val="center"/>
          </w:tcPr>
          <w:p w:rsidR="008F58BA" w:rsidRDefault="008A699C" w:rsidP="00F641AB">
            <w:pPr>
              <w:jc w:val="center"/>
            </w:pPr>
            <w:r>
              <w:t>4</w:t>
            </w:r>
          </w:p>
        </w:tc>
        <w:tc>
          <w:tcPr>
            <w:tcW w:w="4536" w:type="dxa"/>
            <w:vAlign w:val="center"/>
          </w:tcPr>
          <w:p w:rsidR="008F58BA" w:rsidRDefault="008F58BA" w:rsidP="008A699C">
            <w:r>
              <w:t>K</w:t>
            </w:r>
            <w:r w:rsidRPr="008F58BA">
              <w:t>ontroler RAID 1, 10, 5 z co najmniej 1GB pamięci cache (z mechanizmem ochrony przed utratą jej zawartości w przypadku zaniku zasilania) dla dysków SAS. Wykonawca skonfiguruje dyski w tryb RAID 1 na każdym z serwerów</w:t>
            </w:r>
          </w:p>
        </w:tc>
        <w:tc>
          <w:tcPr>
            <w:tcW w:w="4000" w:type="dxa"/>
            <w:vAlign w:val="center"/>
          </w:tcPr>
          <w:p w:rsidR="008F58BA" w:rsidRDefault="008A64FD" w:rsidP="008F58BA">
            <w:r>
              <w:t>TAK / NIE</w:t>
            </w:r>
          </w:p>
          <w:p w:rsidR="008A64FD" w:rsidRDefault="008A64FD" w:rsidP="008F58BA"/>
          <w:p w:rsidR="008A64FD" w:rsidRDefault="008A64FD" w:rsidP="008A64FD">
            <w:r>
              <w:t xml:space="preserve">……. – pojemność </w:t>
            </w:r>
            <w:r w:rsidRPr="008F58BA">
              <w:t>pamięci cache</w:t>
            </w:r>
          </w:p>
          <w:p w:rsidR="008A64FD" w:rsidRDefault="008A64FD" w:rsidP="008F58BA"/>
        </w:tc>
      </w:tr>
      <w:tr w:rsidR="008F58BA" w:rsidTr="00693892">
        <w:trPr>
          <w:trHeight w:val="624"/>
        </w:trPr>
        <w:tc>
          <w:tcPr>
            <w:tcW w:w="675" w:type="dxa"/>
            <w:vAlign w:val="center"/>
          </w:tcPr>
          <w:p w:rsidR="008F58BA" w:rsidRDefault="008A699C" w:rsidP="00F641AB">
            <w:pPr>
              <w:jc w:val="center"/>
            </w:pPr>
            <w:r>
              <w:t>5</w:t>
            </w:r>
          </w:p>
        </w:tc>
        <w:tc>
          <w:tcPr>
            <w:tcW w:w="4536" w:type="dxa"/>
            <w:vAlign w:val="center"/>
          </w:tcPr>
          <w:p w:rsidR="008F58BA" w:rsidRDefault="008F58BA" w:rsidP="008A699C">
            <w:r w:rsidRPr="008F58BA">
              <w:t>DVD RW wewnętrzny</w:t>
            </w:r>
          </w:p>
        </w:tc>
        <w:tc>
          <w:tcPr>
            <w:tcW w:w="4000" w:type="dxa"/>
            <w:vAlign w:val="center"/>
          </w:tcPr>
          <w:p w:rsidR="008F58BA" w:rsidRDefault="008A64FD" w:rsidP="008A64FD">
            <w:r>
              <w:t>TAK</w:t>
            </w:r>
            <w:r w:rsidR="008F58BA">
              <w:t xml:space="preserve"> / NIE </w:t>
            </w:r>
          </w:p>
        </w:tc>
      </w:tr>
      <w:tr w:rsidR="008F58BA" w:rsidTr="00693892">
        <w:trPr>
          <w:trHeight w:val="624"/>
        </w:trPr>
        <w:tc>
          <w:tcPr>
            <w:tcW w:w="675" w:type="dxa"/>
            <w:vAlign w:val="center"/>
          </w:tcPr>
          <w:p w:rsidR="008F58BA" w:rsidRDefault="008A699C" w:rsidP="00F641AB">
            <w:pPr>
              <w:jc w:val="center"/>
            </w:pPr>
            <w:r>
              <w:t>6</w:t>
            </w:r>
          </w:p>
        </w:tc>
        <w:tc>
          <w:tcPr>
            <w:tcW w:w="4536" w:type="dxa"/>
            <w:vAlign w:val="center"/>
          </w:tcPr>
          <w:p w:rsidR="008F58BA" w:rsidRDefault="008F58BA" w:rsidP="008A699C">
            <w:r>
              <w:t>Co najmniej</w:t>
            </w:r>
            <w:r w:rsidRPr="005418B4">
              <w:t xml:space="preserve"> </w:t>
            </w:r>
            <w:r>
              <w:t>cztery karty, każda posiadająca cztery interfejsy</w:t>
            </w:r>
            <w:r w:rsidRPr="005418B4">
              <w:t xml:space="preserve"> Ethernet </w:t>
            </w:r>
            <w:r>
              <w:t xml:space="preserve">1 </w:t>
            </w:r>
            <w:proofErr w:type="spellStart"/>
            <w:r>
              <w:t>Gb</w:t>
            </w:r>
            <w:proofErr w:type="spellEnd"/>
            <w:r>
              <w:t>/s</w:t>
            </w:r>
            <w:r w:rsidRPr="005418B4">
              <w:t xml:space="preserve"> (akceleracja TCP/IP),</w:t>
            </w:r>
            <w:r>
              <w:t xml:space="preserve"> (każda z kart sieciowych na której znajdują się wymagane porty musi znajdować się na liście HCL Check Point dla produktów R77.30 i R80</w:t>
            </w:r>
          </w:p>
          <w:p w:rsidR="008F58BA" w:rsidRDefault="008F58BA" w:rsidP="008A699C">
            <w:r w:rsidRPr="008F58BA">
              <w:t>https://www.checkpoint.com/support-services/hcl/#nic</w:t>
            </w:r>
            <w:r>
              <w:t>).</w:t>
            </w:r>
          </w:p>
          <w:p w:rsidR="008F58BA" w:rsidRDefault="008F58BA" w:rsidP="008A699C">
            <w:r>
              <w:t>Wymagana ilość kart nie może być osiągnięta poprzez stosowanie zewnętrznych przejściówek, rozgałęziaczy, ani przełączników. Wszystkie interfejsy muszą być aktywne</w:t>
            </w:r>
          </w:p>
        </w:tc>
        <w:tc>
          <w:tcPr>
            <w:tcW w:w="4000" w:type="dxa"/>
            <w:vAlign w:val="center"/>
          </w:tcPr>
          <w:p w:rsidR="008F58BA" w:rsidRDefault="008A64FD" w:rsidP="008F58BA">
            <w:r>
              <w:t>TAK</w:t>
            </w:r>
            <w:r w:rsidR="008F58BA">
              <w:t xml:space="preserve"> / NIE</w:t>
            </w:r>
          </w:p>
          <w:p w:rsidR="008F58BA" w:rsidRDefault="008F58BA" w:rsidP="008F58BA">
            <w:r>
              <w:t>…….. – ilość kart</w:t>
            </w:r>
          </w:p>
          <w:p w:rsidR="008F58BA" w:rsidRDefault="008F58BA" w:rsidP="008F58BA">
            <w:r>
              <w:t xml:space="preserve">…….. – ilość </w:t>
            </w:r>
            <w:r w:rsidR="00693892">
              <w:t>interfejsów</w:t>
            </w:r>
            <w:r>
              <w:t>/karta</w:t>
            </w:r>
          </w:p>
        </w:tc>
      </w:tr>
      <w:tr w:rsidR="008F58BA" w:rsidTr="00693892">
        <w:trPr>
          <w:trHeight w:val="624"/>
        </w:trPr>
        <w:tc>
          <w:tcPr>
            <w:tcW w:w="675" w:type="dxa"/>
            <w:vAlign w:val="center"/>
          </w:tcPr>
          <w:p w:rsidR="008F58BA" w:rsidRDefault="008A699C" w:rsidP="00F641AB">
            <w:pPr>
              <w:jc w:val="center"/>
            </w:pPr>
            <w:r>
              <w:lastRenderedPageBreak/>
              <w:t>7</w:t>
            </w:r>
          </w:p>
        </w:tc>
        <w:tc>
          <w:tcPr>
            <w:tcW w:w="4536" w:type="dxa"/>
            <w:vAlign w:val="center"/>
          </w:tcPr>
          <w:p w:rsidR="008F58BA" w:rsidRDefault="008F58BA" w:rsidP="008A699C">
            <w:r>
              <w:t xml:space="preserve">Co najmniej jeden </w:t>
            </w:r>
            <w:r w:rsidRPr="00AF629A">
              <w:t xml:space="preserve">interfejs Ethernet  dedykowany do komunikacji zdalnego </w:t>
            </w:r>
            <w:r w:rsidRPr="005976AB">
              <w:t>zarządzania</w:t>
            </w:r>
            <w:r>
              <w:t xml:space="preserve"> serwerem</w:t>
            </w:r>
          </w:p>
        </w:tc>
        <w:tc>
          <w:tcPr>
            <w:tcW w:w="4000" w:type="dxa"/>
            <w:vAlign w:val="center"/>
          </w:tcPr>
          <w:p w:rsidR="008F58BA" w:rsidRDefault="008A64FD" w:rsidP="008F58BA">
            <w:r>
              <w:t>TAK / NIE</w:t>
            </w:r>
          </w:p>
          <w:p w:rsidR="008A64FD" w:rsidRDefault="008A64FD" w:rsidP="008F58BA"/>
          <w:p w:rsidR="008A64FD" w:rsidRDefault="008A64FD" w:rsidP="008F58BA">
            <w:r>
              <w:t xml:space="preserve">…….. – ilość </w:t>
            </w:r>
            <w:r w:rsidRPr="00AF629A">
              <w:t>interfejs</w:t>
            </w:r>
            <w:r>
              <w:t>ów</w:t>
            </w:r>
          </w:p>
        </w:tc>
      </w:tr>
      <w:tr w:rsidR="008F58BA" w:rsidTr="00693892">
        <w:trPr>
          <w:trHeight w:val="624"/>
        </w:trPr>
        <w:tc>
          <w:tcPr>
            <w:tcW w:w="675" w:type="dxa"/>
            <w:vAlign w:val="center"/>
          </w:tcPr>
          <w:p w:rsidR="008F58BA" w:rsidRDefault="008A699C" w:rsidP="00F641AB">
            <w:pPr>
              <w:jc w:val="center"/>
            </w:pPr>
            <w:r>
              <w:t>8</w:t>
            </w:r>
          </w:p>
        </w:tc>
        <w:tc>
          <w:tcPr>
            <w:tcW w:w="4536" w:type="dxa"/>
            <w:vAlign w:val="center"/>
          </w:tcPr>
          <w:p w:rsidR="008F58BA" w:rsidRDefault="008F58BA" w:rsidP="008A699C">
            <w:r>
              <w:t xml:space="preserve">Co najmniej </w:t>
            </w:r>
            <w:r w:rsidRPr="00A94E5F">
              <w:t xml:space="preserve">dwa redundantne zasilacze hot plug </w:t>
            </w:r>
            <w:r>
              <w:t xml:space="preserve">o mocy maksymalnej w przedziale 650 – 1200 W </w:t>
            </w:r>
            <w:r w:rsidRPr="00A94E5F">
              <w:t>każdy, zgodne z EPA</w:t>
            </w:r>
            <w:r>
              <w:t xml:space="preserve"> o sprawności minimalnej 90% przy typowym obciążeniu 50% - potwierdzone niezależnym, międzynarodowym raportem badawczym honorowanym w Unii Europejskiej</w:t>
            </w:r>
          </w:p>
        </w:tc>
        <w:tc>
          <w:tcPr>
            <w:tcW w:w="4000" w:type="dxa"/>
            <w:vAlign w:val="center"/>
          </w:tcPr>
          <w:p w:rsidR="008F58BA" w:rsidRDefault="008A64FD" w:rsidP="008F58BA">
            <w:r>
              <w:t>TAK / NIE</w:t>
            </w:r>
          </w:p>
          <w:p w:rsidR="008A699C" w:rsidRDefault="008A699C" w:rsidP="008F58BA"/>
          <w:p w:rsidR="008A699C" w:rsidRDefault="008A699C" w:rsidP="008F58BA">
            <w:r>
              <w:t>…….. – ilość zasilaczy</w:t>
            </w:r>
          </w:p>
          <w:p w:rsidR="008A699C" w:rsidRDefault="008A699C" w:rsidP="008F58BA">
            <w:r>
              <w:t>…….. – moc (1 sztuki)</w:t>
            </w:r>
          </w:p>
        </w:tc>
      </w:tr>
      <w:tr w:rsidR="008F58BA" w:rsidTr="00693892">
        <w:trPr>
          <w:trHeight w:val="624"/>
        </w:trPr>
        <w:tc>
          <w:tcPr>
            <w:tcW w:w="675" w:type="dxa"/>
            <w:vAlign w:val="center"/>
          </w:tcPr>
          <w:p w:rsidR="008F58BA" w:rsidRDefault="008A699C" w:rsidP="00F641AB">
            <w:pPr>
              <w:jc w:val="center"/>
            </w:pPr>
            <w:r>
              <w:t>9</w:t>
            </w:r>
          </w:p>
        </w:tc>
        <w:tc>
          <w:tcPr>
            <w:tcW w:w="4536" w:type="dxa"/>
            <w:vAlign w:val="center"/>
          </w:tcPr>
          <w:p w:rsidR="008F58BA" w:rsidRDefault="008F58BA" w:rsidP="008A699C">
            <w:r>
              <w:t xml:space="preserve">Co najmniej </w:t>
            </w:r>
            <w:r w:rsidRPr="005976AB">
              <w:t>dwa redundantne wentylatory hot plug</w:t>
            </w:r>
          </w:p>
        </w:tc>
        <w:tc>
          <w:tcPr>
            <w:tcW w:w="4000" w:type="dxa"/>
            <w:vAlign w:val="center"/>
          </w:tcPr>
          <w:p w:rsidR="008F58BA" w:rsidRDefault="008A64FD" w:rsidP="008F58BA">
            <w:r>
              <w:t>TAK / NIE</w:t>
            </w:r>
          </w:p>
          <w:p w:rsidR="008A699C" w:rsidRDefault="008A699C" w:rsidP="008F58BA"/>
          <w:p w:rsidR="008A699C" w:rsidRDefault="008A699C" w:rsidP="008F58BA">
            <w:r>
              <w:t>…… – i</w:t>
            </w:r>
            <w:r w:rsidR="00693892">
              <w:t>lość wentylatorów</w:t>
            </w:r>
          </w:p>
        </w:tc>
      </w:tr>
      <w:tr w:rsidR="008F58BA" w:rsidTr="00693892">
        <w:trPr>
          <w:trHeight w:val="624"/>
        </w:trPr>
        <w:tc>
          <w:tcPr>
            <w:tcW w:w="675" w:type="dxa"/>
            <w:vAlign w:val="center"/>
          </w:tcPr>
          <w:p w:rsidR="008F58BA" w:rsidRDefault="008A699C" w:rsidP="00F641AB">
            <w:pPr>
              <w:jc w:val="center"/>
            </w:pPr>
            <w:r>
              <w:t>10</w:t>
            </w:r>
          </w:p>
        </w:tc>
        <w:tc>
          <w:tcPr>
            <w:tcW w:w="4536" w:type="dxa"/>
            <w:vAlign w:val="center"/>
          </w:tcPr>
          <w:p w:rsidR="008F58BA" w:rsidRDefault="008F58BA" w:rsidP="008A699C">
            <w:r>
              <w:t>O</w:t>
            </w:r>
            <w:r w:rsidRPr="005976AB">
              <w:t>budowa o wysokości</w:t>
            </w:r>
            <w:r>
              <w:t xml:space="preserve"> </w:t>
            </w:r>
            <w:r w:rsidRPr="005976AB">
              <w:t xml:space="preserve">2U, umożliwiająca montaż w standardowej szafie 19” typu </w:t>
            </w:r>
            <w:proofErr w:type="spellStart"/>
            <w:r w:rsidRPr="005976AB">
              <w:t>rack</w:t>
            </w:r>
            <w:proofErr w:type="spellEnd"/>
          </w:p>
        </w:tc>
        <w:tc>
          <w:tcPr>
            <w:tcW w:w="4000" w:type="dxa"/>
            <w:vAlign w:val="center"/>
          </w:tcPr>
          <w:p w:rsidR="008F58BA" w:rsidRDefault="008A64FD" w:rsidP="008F58BA">
            <w:r>
              <w:t>TAK / NIE</w:t>
            </w:r>
          </w:p>
        </w:tc>
      </w:tr>
      <w:tr w:rsidR="008F58BA" w:rsidTr="00693892">
        <w:trPr>
          <w:trHeight w:val="624"/>
        </w:trPr>
        <w:tc>
          <w:tcPr>
            <w:tcW w:w="675" w:type="dxa"/>
            <w:vAlign w:val="center"/>
          </w:tcPr>
          <w:p w:rsidR="008F58BA" w:rsidRDefault="008A699C" w:rsidP="00F641AB">
            <w:pPr>
              <w:jc w:val="center"/>
            </w:pPr>
            <w:r>
              <w:t>11</w:t>
            </w:r>
          </w:p>
        </w:tc>
        <w:tc>
          <w:tcPr>
            <w:tcW w:w="4536" w:type="dxa"/>
            <w:vAlign w:val="center"/>
          </w:tcPr>
          <w:p w:rsidR="008F58BA" w:rsidRDefault="008F58BA" w:rsidP="008A699C">
            <w:r>
              <w:t>C</w:t>
            </w:r>
            <w:r w:rsidRPr="00216748">
              <w:t xml:space="preserve">o najmniej </w:t>
            </w:r>
            <w:r>
              <w:t>dwa</w:t>
            </w:r>
            <w:r w:rsidRPr="00216748">
              <w:t xml:space="preserve"> porty USB</w:t>
            </w:r>
          </w:p>
        </w:tc>
        <w:tc>
          <w:tcPr>
            <w:tcW w:w="4000" w:type="dxa"/>
            <w:vAlign w:val="center"/>
          </w:tcPr>
          <w:p w:rsidR="008A699C" w:rsidRDefault="008A64FD" w:rsidP="008A699C">
            <w:r>
              <w:t>TAK / NIE</w:t>
            </w:r>
          </w:p>
          <w:p w:rsidR="008A699C" w:rsidRDefault="008A699C" w:rsidP="008A699C"/>
          <w:p w:rsidR="008F58BA" w:rsidRDefault="008A699C" w:rsidP="008F58BA">
            <w:r>
              <w:t>…… – ilość portów USB</w:t>
            </w:r>
          </w:p>
        </w:tc>
      </w:tr>
      <w:tr w:rsidR="008F58BA" w:rsidTr="00693892">
        <w:trPr>
          <w:trHeight w:val="624"/>
        </w:trPr>
        <w:tc>
          <w:tcPr>
            <w:tcW w:w="675" w:type="dxa"/>
            <w:vAlign w:val="center"/>
          </w:tcPr>
          <w:p w:rsidR="008F58BA" w:rsidRDefault="008A699C" w:rsidP="00F641AB">
            <w:pPr>
              <w:jc w:val="center"/>
            </w:pPr>
            <w:r>
              <w:t>12</w:t>
            </w:r>
          </w:p>
        </w:tc>
        <w:tc>
          <w:tcPr>
            <w:tcW w:w="4536" w:type="dxa"/>
            <w:vAlign w:val="center"/>
          </w:tcPr>
          <w:p w:rsidR="008F58BA" w:rsidRDefault="008F58BA" w:rsidP="008A699C">
            <w:r>
              <w:t>Zintegrowana karta graficzna ze złączem VGA</w:t>
            </w:r>
          </w:p>
        </w:tc>
        <w:tc>
          <w:tcPr>
            <w:tcW w:w="4000" w:type="dxa"/>
            <w:vAlign w:val="center"/>
          </w:tcPr>
          <w:p w:rsidR="008F58BA" w:rsidRDefault="008A64FD" w:rsidP="008F58BA">
            <w:r>
              <w:t>TAK / NIE</w:t>
            </w:r>
          </w:p>
        </w:tc>
      </w:tr>
      <w:tr w:rsidR="008F58BA" w:rsidTr="00693892">
        <w:trPr>
          <w:trHeight w:val="624"/>
        </w:trPr>
        <w:tc>
          <w:tcPr>
            <w:tcW w:w="675" w:type="dxa"/>
            <w:vAlign w:val="center"/>
          </w:tcPr>
          <w:p w:rsidR="008F58BA" w:rsidRDefault="008A699C" w:rsidP="00F641AB">
            <w:pPr>
              <w:jc w:val="center"/>
            </w:pPr>
            <w:r>
              <w:t>13</w:t>
            </w:r>
          </w:p>
        </w:tc>
        <w:tc>
          <w:tcPr>
            <w:tcW w:w="4536" w:type="dxa"/>
            <w:vAlign w:val="center"/>
          </w:tcPr>
          <w:p w:rsidR="008F58BA" w:rsidRDefault="008A699C" w:rsidP="008A64FD">
            <w:r>
              <w:t>E</w:t>
            </w:r>
            <w:r w:rsidR="008F58BA" w:rsidRPr="00C020A8">
              <w:t>lementy, z których zbudowan</w:t>
            </w:r>
            <w:r w:rsidR="008A64FD">
              <w:t>y jest</w:t>
            </w:r>
            <w:r w:rsidR="008F58BA" w:rsidRPr="00C020A8">
              <w:t xml:space="preserve"> serwer muszą być produktami producenta tych serwerów lub być przez niego certyfikowane oraz całe muszą być objęte gwarancją producenta</w:t>
            </w:r>
          </w:p>
        </w:tc>
        <w:tc>
          <w:tcPr>
            <w:tcW w:w="4000" w:type="dxa"/>
            <w:vAlign w:val="center"/>
          </w:tcPr>
          <w:p w:rsidR="008F58BA" w:rsidRDefault="008A64FD" w:rsidP="008F58BA">
            <w:r>
              <w:t>TAK / NIE</w:t>
            </w:r>
          </w:p>
        </w:tc>
      </w:tr>
      <w:tr w:rsidR="008F58BA" w:rsidTr="00693892">
        <w:trPr>
          <w:trHeight w:val="624"/>
        </w:trPr>
        <w:tc>
          <w:tcPr>
            <w:tcW w:w="675" w:type="dxa"/>
            <w:vAlign w:val="center"/>
          </w:tcPr>
          <w:p w:rsidR="008F58BA" w:rsidRDefault="008A699C" w:rsidP="00F641AB">
            <w:pPr>
              <w:jc w:val="center"/>
            </w:pPr>
            <w:r>
              <w:t>14</w:t>
            </w:r>
          </w:p>
        </w:tc>
        <w:tc>
          <w:tcPr>
            <w:tcW w:w="4536" w:type="dxa"/>
            <w:vAlign w:val="center"/>
          </w:tcPr>
          <w:p w:rsidR="008F58BA" w:rsidRDefault="008A699C" w:rsidP="008A699C">
            <w:r>
              <w:t>W</w:t>
            </w:r>
            <w:r w:rsidR="008F58BA" w:rsidRPr="00C020A8">
              <w:t>ykonawca zobowiązany jest dostarczyć wraz z ofertą kartę produktową oferowanego serwera umożliwiającą weryfikację parametrów oferowanego sprzętu</w:t>
            </w:r>
          </w:p>
        </w:tc>
        <w:tc>
          <w:tcPr>
            <w:tcW w:w="4000" w:type="dxa"/>
            <w:vAlign w:val="center"/>
          </w:tcPr>
          <w:p w:rsidR="008F58BA" w:rsidRDefault="008A699C" w:rsidP="008F58BA">
            <w:r>
              <w:t>TAK / NIE</w:t>
            </w:r>
          </w:p>
        </w:tc>
      </w:tr>
      <w:tr w:rsidR="008F58BA" w:rsidTr="00693892">
        <w:trPr>
          <w:trHeight w:val="624"/>
        </w:trPr>
        <w:tc>
          <w:tcPr>
            <w:tcW w:w="675" w:type="dxa"/>
            <w:vAlign w:val="center"/>
          </w:tcPr>
          <w:p w:rsidR="008F58BA" w:rsidRDefault="008A699C" w:rsidP="00F641AB">
            <w:pPr>
              <w:jc w:val="center"/>
            </w:pPr>
            <w:r>
              <w:t>15</w:t>
            </w:r>
          </w:p>
        </w:tc>
        <w:tc>
          <w:tcPr>
            <w:tcW w:w="4536" w:type="dxa"/>
            <w:vAlign w:val="center"/>
          </w:tcPr>
          <w:p w:rsidR="008F58BA" w:rsidRDefault="008A699C" w:rsidP="008A699C">
            <w:r>
              <w:t>M</w:t>
            </w:r>
            <w:r w:rsidR="008F58BA" w:rsidRPr="003D67F9">
              <w:t>ożliwość aktualizacji i pobrania sterowników do oferowanego modelu serwera w najnowszych certyfikowanych wersjach bezpośrednio z sieci Internet za pośrednictwe</w:t>
            </w:r>
            <w:r w:rsidR="008F58BA">
              <w:t>m strony www producenta serwera</w:t>
            </w:r>
          </w:p>
        </w:tc>
        <w:tc>
          <w:tcPr>
            <w:tcW w:w="4000" w:type="dxa"/>
            <w:vAlign w:val="center"/>
          </w:tcPr>
          <w:p w:rsidR="008F58BA" w:rsidRDefault="008A699C" w:rsidP="008F58BA">
            <w:r>
              <w:t>TAK / NIE</w:t>
            </w:r>
          </w:p>
        </w:tc>
      </w:tr>
      <w:tr w:rsidR="008A699C" w:rsidTr="00693892">
        <w:trPr>
          <w:trHeight w:val="624"/>
        </w:trPr>
        <w:tc>
          <w:tcPr>
            <w:tcW w:w="675" w:type="dxa"/>
            <w:vAlign w:val="center"/>
          </w:tcPr>
          <w:p w:rsidR="008A699C" w:rsidRDefault="008A699C" w:rsidP="00F641AB">
            <w:pPr>
              <w:jc w:val="center"/>
            </w:pPr>
            <w:r>
              <w:t>16</w:t>
            </w:r>
          </w:p>
        </w:tc>
        <w:tc>
          <w:tcPr>
            <w:tcW w:w="4536" w:type="dxa"/>
            <w:vAlign w:val="center"/>
          </w:tcPr>
          <w:p w:rsidR="008A699C" w:rsidRDefault="008A699C" w:rsidP="008A699C">
            <w:r>
              <w:t>Znajduje się na liście HCL Check Point dla produktów R77.30 i R80 (</w:t>
            </w:r>
            <w:r w:rsidRPr="00011BD0">
              <w:t>https://www.checkpoint.com/support-services/hcl/#os</w:t>
            </w:r>
            <w:r>
              <w:t>)</w:t>
            </w:r>
          </w:p>
        </w:tc>
        <w:tc>
          <w:tcPr>
            <w:tcW w:w="4000" w:type="dxa"/>
            <w:vAlign w:val="center"/>
          </w:tcPr>
          <w:p w:rsidR="008A699C" w:rsidRDefault="008A699C" w:rsidP="008F58BA">
            <w:r>
              <w:t>TAK / NIE</w:t>
            </w:r>
          </w:p>
        </w:tc>
      </w:tr>
    </w:tbl>
    <w:p w:rsidR="00F641AB" w:rsidRDefault="00F641AB"/>
    <w:p w:rsidR="00F641AB" w:rsidRDefault="00F641AB" w:rsidP="00F641AB">
      <w:pPr>
        <w:rPr>
          <w:b/>
        </w:rPr>
      </w:pPr>
      <w:r>
        <w:rPr>
          <w:b/>
        </w:rPr>
        <w:br w:type="page"/>
      </w:r>
    </w:p>
    <w:p w:rsidR="00693892" w:rsidRPr="00693892" w:rsidRDefault="00693892" w:rsidP="00693892">
      <w:pPr>
        <w:spacing w:line="360" w:lineRule="auto"/>
        <w:jc w:val="center"/>
        <w:rPr>
          <w:b/>
          <w:u w:val="single"/>
        </w:rPr>
      </w:pPr>
      <w:r w:rsidRPr="00693892">
        <w:rPr>
          <w:b/>
          <w:u w:val="single"/>
        </w:rPr>
        <w:lastRenderedPageBreak/>
        <w:t>CZĘŚĆ II</w:t>
      </w:r>
    </w:p>
    <w:p w:rsidR="00056FCA" w:rsidRPr="00693892" w:rsidRDefault="00056FCA" w:rsidP="00693892">
      <w:pPr>
        <w:spacing w:line="360" w:lineRule="auto"/>
        <w:jc w:val="center"/>
        <w:rPr>
          <w:b/>
          <w:u w:val="single"/>
        </w:rPr>
      </w:pPr>
      <w:r w:rsidRPr="00693892">
        <w:rPr>
          <w:b/>
          <w:u w:val="single"/>
        </w:rPr>
        <w:t>Serwer Typ B – 2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4"/>
        <w:gridCol w:w="4547"/>
        <w:gridCol w:w="4076"/>
      </w:tblGrid>
      <w:tr w:rsidR="008A699C" w:rsidRPr="00F641AB" w:rsidTr="00693892">
        <w:trPr>
          <w:trHeight w:val="757"/>
        </w:trPr>
        <w:tc>
          <w:tcPr>
            <w:tcW w:w="664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A699C" w:rsidRPr="00F641AB" w:rsidRDefault="008A699C" w:rsidP="00A35100">
            <w:pPr>
              <w:jc w:val="center"/>
              <w:rPr>
                <w:b/>
              </w:rPr>
            </w:pPr>
            <w:r w:rsidRPr="00F641AB">
              <w:rPr>
                <w:b/>
              </w:rPr>
              <w:t>L.p.</w:t>
            </w:r>
          </w:p>
        </w:tc>
        <w:tc>
          <w:tcPr>
            <w:tcW w:w="454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A699C" w:rsidRPr="00F641AB" w:rsidRDefault="008A699C" w:rsidP="00A35100">
            <w:pPr>
              <w:jc w:val="center"/>
              <w:rPr>
                <w:b/>
              </w:rPr>
            </w:pPr>
            <w:r w:rsidRPr="00F641AB">
              <w:rPr>
                <w:b/>
              </w:rPr>
              <w:t>Nazwa parametru</w:t>
            </w:r>
          </w:p>
          <w:p w:rsidR="008A699C" w:rsidRPr="00F641AB" w:rsidRDefault="008A699C" w:rsidP="00A35100">
            <w:pPr>
              <w:jc w:val="center"/>
              <w:rPr>
                <w:b/>
              </w:rPr>
            </w:pPr>
            <w:r w:rsidRPr="00F641AB">
              <w:rPr>
                <w:b/>
              </w:rPr>
              <w:t>Wartości minimalne wymagane przez Zamawiającego</w:t>
            </w:r>
          </w:p>
        </w:tc>
        <w:tc>
          <w:tcPr>
            <w:tcW w:w="4076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8A699C" w:rsidRPr="00F641AB" w:rsidRDefault="008A699C" w:rsidP="00A35100">
            <w:pPr>
              <w:jc w:val="center"/>
              <w:rPr>
                <w:b/>
              </w:rPr>
            </w:pPr>
            <w:r w:rsidRPr="00F641AB">
              <w:rPr>
                <w:b/>
              </w:rPr>
              <w:t>Wartości oferowane przez Wykonawcę</w:t>
            </w:r>
          </w:p>
        </w:tc>
      </w:tr>
      <w:tr w:rsidR="00693892" w:rsidRPr="00F641AB" w:rsidTr="00693892">
        <w:trPr>
          <w:trHeight w:val="757"/>
        </w:trPr>
        <w:tc>
          <w:tcPr>
            <w:tcW w:w="664" w:type="dxa"/>
            <w:shd w:val="clear" w:color="auto" w:fill="auto"/>
            <w:vAlign w:val="center"/>
          </w:tcPr>
          <w:p w:rsidR="00693892" w:rsidRPr="008A699C" w:rsidRDefault="00693892" w:rsidP="00A35100">
            <w:pPr>
              <w:jc w:val="center"/>
            </w:pPr>
            <w:r w:rsidRPr="008A699C">
              <w:t>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693892" w:rsidRPr="00F641AB" w:rsidRDefault="00693892" w:rsidP="00CA4605">
            <w:pPr>
              <w:rPr>
                <w:b/>
              </w:rPr>
            </w:pPr>
            <w:r>
              <w:t>Procesor ośmiordzeniowy w architekturze x86, osiągając</w:t>
            </w:r>
            <w:r w:rsidR="00CA4605">
              <w:t>y</w:t>
            </w:r>
            <w:r w:rsidRPr="00AF629A">
              <w:t xml:space="preserve"> w</w:t>
            </w:r>
            <w:r w:rsidR="00CA4605">
              <w:t xml:space="preserve"> </w:t>
            </w:r>
            <w:r w:rsidRPr="00AF629A">
              <w:t>układzie dwóc</w:t>
            </w:r>
            <w:r>
              <w:t>h procesorów wynik co najmniej 850 punktów</w:t>
            </w:r>
            <w:r w:rsidRPr="00AF629A">
              <w:t xml:space="preserve"> w teście SPECint_rate2006_BASE (certyfikat dostępny na stronie </w:t>
            </w:r>
            <w:r w:rsidRPr="00D0226A">
              <w:t>www.spec.org</w:t>
            </w:r>
            <w:r>
              <w:t>) (np. E5-2667 v4)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693892" w:rsidRDefault="00693892" w:rsidP="00693892">
            <w:r>
              <w:t>Oferowany procesor:</w:t>
            </w:r>
          </w:p>
          <w:p w:rsidR="00693892" w:rsidRDefault="00693892" w:rsidP="00693892">
            <w:r>
              <w:t>……………………………</w:t>
            </w:r>
          </w:p>
          <w:p w:rsidR="00693892" w:rsidRDefault="00693892" w:rsidP="00693892"/>
          <w:p w:rsidR="00693892" w:rsidRDefault="00693892" w:rsidP="00693892">
            <w:r>
              <w:t xml:space="preserve">Wynik (ilość punktów) w teście </w:t>
            </w:r>
            <w:r w:rsidRPr="00306639">
              <w:t>SPECint_rate2006_BASE</w:t>
            </w:r>
            <w:r>
              <w:t>:</w:t>
            </w:r>
          </w:p>
          <w:p w:rsidR="00693892" w:rsidRDefault="00693892" w:rsidP="00693892">
            <w:r>
              <w:t>……………………………</w:t>
            </w:r>
          </w:p>
        </w:tc>
      </w:tr>
      <w:tr w:rsidR="008A64FD" w:rsidRPr="00F641AB" w:rsidTr="00693892">
        <w:trPr>
          <w:trHeight w:val="757"/>
        </w:trPr>
        <w:tc>
          <w:tcPr>
            <w:tcW w:w="664" w:type="dxa"/>
            <w:shd w:val="clear" w:color="auto" w:fill="auto"/>
            <w:vAlign w:val="center"/>
          </w:tcPr>
          <w:p w:rsidR="008A64FD" w:rsidRPr="008A699C" w:rsidRDefault="008A64FD" w:rsidP="00A35100">
            <w:pPr>
              <w:jc w:val="center"/>
            </w:pPr>
            <w:r w:rsidRPr="008A699C">
              <w:t>2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8A64FD" w:rsidRPr="00F641AB" w:rsidRDefault="008A64FD" w:rsidP="00CA4605">
            <w:pPr>
              <w:rPr>
                <w:b/>
              </w:rPr>
            </w:pPr>
            <w:r>
              <w:t xml:space="preserve">Pamięć </w:t>
            </w:r>
            <w:r w:rsidRPr="008F58BA">
              <w:t>RAM</w:t>
            </w:r>
            <w:r>
              <w:t xml:space="preserve">, </w:t>
            </w:r>
            <w:r w:rsidRPr="00306639">
              <w:t xml:space="preserve">co najmniej 2 kości </w:t>
            </w:r>
            <w:r>
              <w:t xml:space="preserve">pamięci </w:t>
            </w:r>
            <w:r w:rsidRPr="00306639">
              <w:t>o</w:t>
            </w:r>
            <w:r w:rsidR="00CA4605">
              <w:t> </w:t>
            </w:r>
            <w:r w:rsidRPr="00306639">
              <w:t>takiej samej po</w:t>
            </w:r>
            <w:r>
              <w:t>jemności, pojemność</w:t>
            </w:r>
            <w:r w:rsidRPr="00306639">
              <w:t xml:space="preserve"> </w:t>
            </w:r>
            <w:r>
              <w:t>pojedynczej kości pamięci</w:t>
            </w:r>
            <w:r w:rsidRPr="00306639">
              <w:t xml:space="preserve"> co</w:t>
            </w:r>
            <w:r>
              <w:t> </w:t>
            </w:r>
            <w:r w:rsidRPr="00306639">
              <w:t xml:space="preserve">najmniej </w:t>
            </w:r>
            <w:r>
              <w:t>16</w:t>
            </w:r>
            <w:r w:rsidRPr="00306639">
              <w:t xml:space="preserve"> GB RAM </w:t>
            </w:r>
            <w:proofErr w:type="spellStart"/>
            <w:r w:rsidRPr="00306639">
              <w:t>regist</w:t>
            </w:r>
            <w:r>
              <w:t>e</w:t>
            </w:r>
            <w:r w:rsidRPr="00306639">
              <w:t>red</w:t>
            </w:r>
            <w:proofErr w:type="spellEnd"/>
            <w:r w:rsidRPr="00306639">
              <w:t xml:space="preserve"> ECC z opcją konfiguracji pamięci w trybie lustrzanym i możliwością rozbudowy do</w:t>
            </w:r>
            <w:r>
              <w:t> </w:t>
            </w:r>
            <w:r w:rsidRPr="00306639">
              <w:t>128</w:t>
            </w:r>
            <w:r>
              <w:t> </w:t>
            </w:r>
            <w:r w:rsidRPr="00306639">
              <w:t>GB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8A64FD" w:rsidRDefault="008A64FD" w:rsidP="00747867">
            <w:r>
              <w:t>TAK / NIE</w:t>
            </w:r>
          </w:p>
          <w:p w:rsidR="008A64FD" w:rsidRDefault="008A64FD" w:rsidP="00747867"/>
          <w:p w:rsidR="008A64FD" w:rsidRDefault="008A64FD" w:rsidP="00747867">
            <w:r>
              <w:t>……. – sztuk</w:t>
            </w:r>
          </w:p>
          <w:p w:rsidR="008A64FD" w:rsidRDefault="008A64FD" w:rsidP="00747867">
            <w:r>
              <w:t>……. – pojemność (1 sztuki)</w:t>
            </w:r>
          </w:p>
          <w:p w:rsidR="008A64FD" w:rsidRDefault="008A64FD" w:rsidP="00747867">
            <w:r>
              <w:t>….… – całkowita pojemność RAM</w:t>
            </w:r>
          </w:p>
        </w:tc>
      </w:tr>
      <w:tr w:rsidR="00693892" w:rsidRPr="00F641AB" w:rsidTr="00693892">
        <w:trPr>
          <w:trHeight w:val="757"/>
        </w:trPr>
        <w:tc>
          <w:tcPr>
            <w:tcW w:w="664" w:type="dxa"/>
            <w:shd w:val="clear" w:color="auto" w:fill="auto"/>
            <w:vAlign w:val="center"/>
          </w:tcPr>
          <w:p w:rsidR="00693892" w:rsidRPr="008A699C" w:rsidRDefault="00693892" w:rsidP="00A35100">
            <w:pPr>
              <w:jc w:val="center"/>
            </w:pPr>
            <w:r w:rsidRPr="008A699C">
              <w:t>3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693892" w:rsidRPr="00F641AB" w:rsidRDefault="00693892" w:rsidP="008A699C">
            <w:pPr>
              <w:rPr>
                <w:b/>
              </w:rPr>
            </w:pPr>
            <w:r>
              <w:t xml:space="preserve">Możliwość instalacji co najmniej 8 dysków twardych SAS hot plug 2,5”, zainstalowane co najmniej </w:t>
            </w:r>
            <w:r w:rsidRPr="00EB68D8">
              <w:t xml:space="preserve">dwa dyski SAS hot-plug </w:t>
            </w:r>
            <w:r>
              <w:t>co najmniej 300 GB każdy, 2,5”, co najmniej 15 000 RPM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693892" w:rsidRDefault="008A64FD" w:rsidP="00693892">
            <w:r>
              <w:t>TAK / NIE</w:t>
            </w:r>
          </w:p>
          <w:p w:rsidR="00693892" w:rsidRDefault="00693892" w:rsidP="00693892"/>
          <w:p w:rsidR="00693892" w:rsidRDefault="00693892" w:rsidP="00693892">
            <w:r>
              <w:t>Zainstalowane dyski:</w:t>
            </w:r>
          </w:p>
          <w:p w:rsidR="00693892" w:rsidRDefault="00693892" w:rsidP="00693892">
            <w:r>
              <w:t>……. – sztuk</w:t>
            </w:r>
          </w:p>
          <w:p w:rsidR="00693892" w:rsidRDefault="00693892" w:rsidP="00693892">
            <w:r>
              <w:t xml:space="preserve">……. – pojemność </w:t>
            </w:r>
          </w:p>
          <w:p w:rsidR="00693892" w:rsidRDefault="00693892" w:rsidP="00693892">
            <w:r>
              <w:t>……. – prędkość RPM</w:t>
            </w:r>
          </w:p>
        </w:tc>
      </w:tr>
      <w:tr w:rsidR="008A64FD" w:rsidRPr="00F641AB" w:rsidTr="00693892">
        <w:trPr>
          <w:trHeight w:val="757"/>
        </w:trPr>
        <w:tc>
          <w:tcPr>
            <w:tcW w:w="664" w:type="dxa"/>
            <w:shd w:val="clear" w:color="auto" w:fill="auto"/>
            <w:vAlign w:val="center"/>
          </w:tcPr>
          <w:p w:rsidR="008A64FD" w:rsidRPr="008A699C" w:rsidRDefault="008A64FD" w:rsidP="00A35100">
            <w:pPr>
              <w:jc w:val="center"/>
            </w:pPr>
            <w:r w:rsidRPr="008A699C">
              <w:t>4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8A64FD" w:rsidRPr="00F641AB" w:rsidRDefault="008A64FD" w:rsidP="00693892">
            <w:pPr>
              <w:rPr>
                <w:b/>
              </w:rPr>
            </w:pPr>
            <w:r>
              <w:t>Kontroler RAID 1, 10, 5 z co najmniej 1GB pamięci cache (z mechanizmem ochrony przed utratą jej zawartości w przypadku zaniku zasilania)</w:t>
            </w:r>
            <w:r w:rsidRPr="00EB68D8">
              <w:t xml:space="preserve"> dla dysków SAS</w:t>
            </w:r>
            <w:r>
              <w:t xml:space="preserve">. </w:t>
            </w:r>
            <w:r w:rsidRPr="00EB68D8">
              <w:t xml:space="preserve">Wykonawca skonfiguruje </w:t>
            </w:r>
            <w:r>
              <w:t>dyski w tryb</w:t>
            </w:r>
            <w:r w:rsidRPr="00EB68D8">
              <w:t xml:space="preserve"> RAID </w:t>
            </w:r>
            <w:r>
              <w:t xml:space="preserve">1 </w:t>
            </w:r>
            <w:r w:rsidRPr="00EB68D8">
              <w:t xml:space="preserve">na każdym </w:t>
            </w:r>
            <w:r>
              <w:t>z serwerów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8A64FD" w:rsidRDefault="008A64FD" w:rsidP="00747867">
            <w:r>
              <w:t>TAK / NIE</w:t>
            </w:r>
          </w:p>
          <w:p w:rsidR="008A64FD" w:rsidRDefault="008A64FD" w:rsidP="00747867"/>
          <w:p w:rsidR="008A64FD" w:rsidRDefault="008A64FD" w:rsidP="00747867">
            <w:r>
              <w:t xml:space="preserve">……. – pojemność </w:t>
            </w:r>
            <w:r w:rsidRPr="008F58BA">
              <w:t>pamięci cache</w:t>
            </w:r>
          </w:p>
          <w:p w:rsidR="008A64FD" w:rsidRDefault="008A64FD" w:rsidP="00747867"/>
        </w:tc>
      </w:tr>
      <w:tr w:rsidR="00693892" w:rsidRPr="00F641AB" w:rsidTr="00693892">
        <w:trPr>
          <w:trHeight w:val="757"/>
        </w:trPr>
        <w:tc>
          <w:tcPr>
            <w:tcW w:w="664" w:type="dxa"/>
            <w:shd w:val="clear" w:color="auto" w:fill="auto"/>
            <w:vAlign w:val="center"/>
          </w:tcPr>
          <w:p w:rsidR="00693892" w:rsidRPr="008A699C" w:rsidRDefault="00693892" w:rsidP="00A35100">
            <w:pPr>
              <w:jc w:val="center"/>
            </w:pPr>
            <w:r w:rsidRPr="008A699C">
              <w:t>5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693892" w:rsidRPr="00F641AB" w:rsidRDefault="00693892" w:rsidP="008A699C">
            <w:pPr>
              <w:rPr>
                <w:b/>
              </w:rPr>
            </w:pPr>
            <w:r w:rsidRPr="00AF629A">
              <w:t>DVD RW wewnętrzny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693892" w:rsidRDefault="008A64FD" w:rsidP="00693892">
            <w:r>
              <w:t>TAK / NIE</w:t>
            </w:r>
          </w:p>
        </w:tc>
      </w:tr>
      <w:tr w:rsidR="00693892" w:rsidRPr="00F641AB" w:rsidTr="00693892">
        <w:trPr>
          <w:trHeight w:val="757"/>
        </w:trPr>
        <w:tc>
          <w:tcPr>
            <w:tcW w:w="664" w:type="dxa"/>
            <w:shd w:val="clear" w:color="auto" w:fill="auto"/>
            <w:vAlign w:val="center"/>
          </w:tcPr>
          <w:p w:rsidR="00693892" w:rsidRPr="008A699C" w:rsidRDefault="00693892" w:rsidP="00A35100">
            <w:pPr>
              <w:jc w:val="center"/>
            </w:pPr>
            <w:r w:rsidRPr="008A699C">
              <w:t>6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693892" w:rsidRPr="00F641AB" w:rsidRDefault="00693892" w:rsidP="008A699C">
            <w:pPr>
              <w:rPr>
                <w:b/>
              </w:rPr>
            </w:pPr>
            <w:r>
              <w:t>Co najmniej</w:t>
            </w:r>
            <w:r w:rsidRPr="005418B4">
              <w:t xml:space="preserve"> </w:t>
            </w:r>
            <w:r>
              <w:t>cztery karty, każda posiadająca cztery interfejsy</w:t>
            </w:r>
            <w:r w:rsidRPr="005418B4">
              <w:t xml:space="preserve"> Ethernet </w:t>
            </w:r>
            <w:r>
              <w:t xml:space="preserve">1 </w:t>
            </w:r>
            <w:proofErr w:type="spellStart"/>
            <w:r>
              <w:t>Gb</w:t>
            </w:r>
            <w:proofErr w:type="spellEnd"/>
            <w:r>
              <w:t>/s</w:t>
            </w:r>
            <w:r w:rsidRPr="005418B4">
              <w:t xml:space="preserve"> (akceleracja TCP/IP),</w:t>
            </w:r>
            <w:r>
              <w:t xml:space="preserve"> (każda z kart sieciowych na której znajdują się wymagane porty musi znajdować się na liście HCL Check Point dla produktów R77.30 i R80 </w:t>
            </w:r>
            <w:r w:rsidRPr="00011BD0">
              <w:t>https://www.checkpoint.com/support-services/hcl/#nic</w:t>
            </w:r>
            <w:r>
              <w:t>).</w:t>
            </w:r>
            <w:r w:rsidRPr="005418B4">
              <w:t xml:space="preserve"> </w:t>
            </w:r>
            <w:r>
              <w:t>Wymagana ilość kart nie może być osiągnięta poprzez stosowanie zewnętrznych przejściówek, rozgałęziaczy, ani przełączników. Wszystkie interfejsy muszą być aktywne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693892" w:rsidRDefault="008A64FD" w:rsidP="00693892">
            <w:r>
              <w:t>TAK / NIE</w:t>
            </w:r>
          </w:p>
          <w:p w:rsidR="00693892" w:rsidRDefault="00693892" w:rsidP="00693892">
            <w:r>
              <w:t>…….. – ilość kart</w:t>
            </w:r>
          </w:p>
          <w:p w:rsidR="00693892" w:rsidRPr="00F641AB" w:rsidRDefault="00693892" w:rsidP="00693892">
            <w:pPr>
              <w:rPr>
                <w:b/>
              </w:rPr>
            </w:pPr>
            <w:r>
              <w:t>…….. – ilość interfejsów/karta</w:t>
            </w:r>
          </w:p>
        </w:tc>
      </w:tr>
      <w:tr w:rsidR="008A64FD" w:rsidRPr="00F641AB" w:rsidTr="00693892">
        <w:trPr>
          <w:trHeight w:val="757"/>
        </w:trPr>
        <w:tc>
          <w:tcPr>
            <w:tcW w:w="664" w:type="dxa"/>
            <w:shd w:val="clear" w:color="auto" w:fill="auto"/>
            <w:vAlign w:val="center"/>
          </w:tcPr>
          <w:p w:rsidR="008A64FD" w:rsidRPr="008A699C" w:rsidRDefault="008A64FD" w:rsidP="00A35100">
            <w:pPr>
              <w:jc w:val="center"/>
            </w:pPr>
            <w:r w:rsidRPr="008A699C">
              <w:t>7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8A64FD" w:rsidRPr="00F641AB" w:rsidRDefault="008A64FD" w:rsidP="008A699C">
            <w:pPr>
              <w:rPr>
                <w:b/>
              </w:rPr>
            </w:pPr>
            <w:r>
              <w:t xml:space="preserve">Co najmniej jeden </w:t>
            </w:r>
            <w:r w:rsidRPr="00AF629A">
              <w:t xml:space="preserve">interfejs Ethernet  dedykowany do komunikacji zdalnego </w:t>
            </w:r>
            <w:r w:rsidRPr="005976AB">
              <w:t>zarządzania</w:t>
            </w:r>
            <w:r>
              <w:t xml:space="preserve"> serwerem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8A64FD" w:rsidRDefault="008A64FD" w:rsidP="00747867">
            <w:r>
              <w:t>TAK / NIE</w:t>
            </w:r>
          </w:p>
          <w:p w:rsidR="008A64FD" w:rsidRDefault="008A64FD" w:rsidP="00747867"/>
          <w:p w:rsidR="008A64FD" w:rsidRDefault="008A64FD" w:rsidP="00747867">
            <w:r>
              <w:t xml:space="preserve">…….. – ilość </w:t>
            </w:r>
            <w:r w:rsidRPr="00AF629A">
              <w:t>interfejs</w:t>
            </w:r>
            <w:r>
              <w:t>ów</w:t>
            </w:r>
          </w:p>
        </w:tc>
      </w:tr>
      <w:tr w:rsidR="00693892" w:rsidRPr="00F641AB" w:rsidTr="00693892">
        <w:trPr>
          <w:trHeight w:val="757"/>
        </w:trPr>
        <w:tc>
          <w:tcPr>
            <w:tcW w:w="664" w:type="dxa"/>
            <w:shd w:val="clear" w:color="auto" w:fill="auto"/>
            <w:vAlign w:val="center"/>
          </w:tcPr>
          <w:p w:rsidR="00693892" w:rsidRPr="008A699C" w:rsidRDefault="00693892" w:rsidP="00A35100">
            <w:pPr>
              <w:jc w:val="center"/>
            </w:pPr>
            <w:r w:rsidRPr="008A699C">
              <w:t>8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693892" w:rsidRPr="00F641AB" w:rsidRDefault="00693892" w:rsidP="008A699C">
            <w:pPr>
              <w:rPr>
                <w:b/>
              </w:rPr>
            </w:pPr>
            <w:r>
              <w:t xml:space="preserve">Co najmniej </w:t>
            </w:r>
            <w:r w:rsidRPr="00A94E5F">
              <w:t xml:space="preserve">dwa redundantne zasilacze hot plug </w:t>
            </w:r>
            <w:r>
              <w:t xml:space="preserve">o mocy maksymalnej w przedziale 650 – 1200 W </w:t>
            </w:r>
            <w:r w:rsidRPr="00A94E5F">
              <w:t>każdy, zgodne z EPA</w:t>
            </w:r>
            <w:r>
              <w:t xml:space="preserve"> o </w:t>
            </w:r>
            <w:r>
              <w:lastRenderedPageBreak/>
              <w:t>sprawności minimalnej 90% przy typowym obciążeniu 50% - potwierdzone niezależnym, międzynarodowym raportem badawczym honorowanym w Unii Europejskiej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693892" w:rsidRDefault="008A64FD" w:rsidP="00693892">
            <w:r>
              <w:lastRenderedPageBreak/>
              <w:t>TAK / NIE</w:t>
            </w:r>
          </w:p>
          <w:p w:rsidR="00693892" w:rsidRDefault="00693892" w:rsidP="00693892"/>
          <w:p w:rsidR="00693892" w:rsidRDefault="00693892" w:rsidP="00693892">
            <w:r>
              <w:t>…….. – ilość zasilaczy</w:t>
            </w:r>
          </w:p>
          <w:p w:rsidR="00693892" w:rsidRDefault="00693892" w:rsidP="00693892">
            <w:r>
              <w:lastRenderedPageBreak/>
              <w:t>…….. – moc (1 sztuki)</w:t>
            </w:r>
          </w:p>
        </w:tc>
      </w:tr>
      <w:tr w:rsidR="00693892" w:rsidRPr="00F641AB" w:rsidTr="00693892">
        <w:trPr>
          <w:trHeight w:val="757"/>
        </w:trPr>
        <w:tc>
          <w:tcPr>
            <w:tcW w:w="664" w:type="dxa"/>
            <w:shd w:val="clear" w:color="auto" w:fill="auto"/>
            <w:vAlign w:val="center"/>
          </w:tcPr>
          <w:p w:rsidR="00693892" w:rsidRPr="008A699C" w:rsidRDefault="00693892" w:rsidP="00A35100">
            <w:pPr>
              <w:jc w:val="center"/>
            </w:pPr>
            <w:r w:rsidRPr="008A699C">
              <w:lastRenderedPageBreak/>
              <w:t>9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693892" w:rsidRPr="00F641AB" w:rsidRDefault="00693892" w:rsidP="008A699C">
            <w:pPr>
              <w:rPr>
                <w:b/>
              </w:rPr>
            </w:pPr>
            <w:r>
              <w:t xml:space="preserve">Co najmniej </w:t>
            </w:r>
            <w:r w:rsidRPr="005976AB">
              <w:t>dwa redundantne wentylatory hot plug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693892" w:rsidRDefault="008A64FD" w:rsidP="00693892">
            <w:r>
              <w:t>TAK / NIE</w:t>
            </w:r>
          </w:p>
          <w:p w:rsidR="00693892" w:rsidRDefault="00693892" w:rsidP="00693892"/>
          <w:p w:rsidR="00693892" w:rsidRDefault="00693892" w:rsidP="00693892">
            <w:r>
              <w:t>…… – ilość wentylatorów</w:t>
            </w:r>
          </w:p>
        </w:tc>
      </w:tr>
      <w:tr w:rsidR="00693892" w:rsidRPr="00F641AB" w:rsidTr="00693892">
        <w:trPr>
          <w:trHeight w:val="757"/>
        </w:trPr>
        <w:tc>
          <w:tcPr>
            <w:tcW w:w="664" w:type="dxa"/>
            <w:shd w:val="clear" w:color="auto" w:fill="auto"/>
            <w:vAlign w:val="center"/>
          </w:tcPr>
          <w:p w:rsidR="00693892" w:rsidRPr="008A699C" w:rsidRDefault="00693892" w:rsidP="00A35100">
            <w:pPr>
              <w:jc w:val="center"/>
            </w:pPr>
            <w:r w:rsidRPr="008A699C">
              <w:t>10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693892" w:rsidRPr="00F641AB" w:rsidRDefault="00693892" w:rsidP="00693892">
            <w:pPr>
              <w:rPr>
                <w:b/>
              </w:rPr>
            </w:pPr>
            <w:r>
              <w:t>O</w:t>
            </w:r>
            <w:r w:rsidRPr="005976AB">
              <w:t>budowa o wysokości</w:t>
            </w:r>
            <w:r>
              <w:t xml:space="preserve"> </w:t>
            </w:r>
            <w:r w:rsidRPr="005976AB">
              <w:t>2U, umożliwiająca montaż w</w:t>
            </w:r>
            <w:r>
              <w:t> </w:t>
            </w:r>
            <w:r w:rsidRPr="005976AB">
              <w:t xml:space="preserve">standardowej szafie 19” typu </w:t>
            </w:r>
            <w:proofErr w:type="spellStart"/>
            <w:r w:rsidRPr="005976AB">
              <w:t>rack</w:t>
            </w:r>
            <w:proofErr w:type="spellEnd"/>
          </w:p>
        </w:tc>
        <w:tc>
          <w:tcPr>
            <w:tcW w:w="4076" w:type="dxa"/>
            <w:shd w:val="clear" w:color="auto" w:fill="auto"/>
            <w:vAlign w:val="center"/>
          </w:tcPr>
          <w:p w:rsidR="00693892" w:rsidRPr="00F641AB" w:rsidRDefault="008A64FD" w:rsidP="00693892">
            <w:pPr>
              <w:rPr>
                <w:b/>
              </w:rPr>
            </w:pPr>
            <w:r>
              <w:t>TAK / NIE</w:t>
            </w:r>
          </w:p>
        </w:tc>
      </w:tr>
      <w:tr w:rsidR="00693892" w:rsidRPr="00F641AB" w:rsidTr="00693892">
        <w:trPr>
          <w:trHeight w:val="757"/>
        </w:trPr>
        <w:tc>
          <w:tcPr>
            <w:tcW w:w="664" w:type="dxa"/>
            <w:shd w:val="clear" w:color="auto" w:fill="auto"/>
            <w:vAlign w:val="center"/>
          </w:tcPr>
          <w:p w:rsidR="00693892" w:rsidRPr="008A699C" w:rsidRDefault="00693892" w:rsidP="00A35100">
            <w:pPr>
              <w:jc w:val="center"/>
            </w:pPr>
            <w:r w:rsidRPr="008A699C">
              <w:t>11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693892" w:rsidRPr="00F641AB" w:rsidRDefault="00693892" w:rsidP="00693892">
            <w:pPr>
              <w:rPr>
                <w:b/>
              </w:rPr>
            </w:pPr>
            <w:r>
              <w:t>C</w:t>
            </w:r>
            <w:r w:rsidRPr="00F465C8">
              <w:t>o najmniej dwa porty USB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693892" w:rsidRDefault="008A64FD" w:rsidP="00693892">
            <w:r>
              <w:t>TAK / NIE</w:t>
            </w:r>
          </w:p>
          <w:p w:rsidR="00693892" w:rsidRDefault="00693892" w:rsidP="00693892"/>
          <w:p w:rsidR="00693892" w:rsidRDefault="00693892" w:rsidP="00693892">
            <w:r>
              <w:t>…… – ilość portów USB</w:t>
            </w:r>
          </w:p>
        </w:tc>
      </w:tr>
      <w:tr w:rsidR="00693892" w:rsidRPr="00F641AB" w:rsidTr="00693892">
        <w:trPr>
          <w:trHeight w:val="757"/>
        </w:trPr>
        <w:tc>
          <w:tcPr>
            <w:tcW w:w="664" w:type="dxa"/>
            <w:shd w:val="clear" w:color="auto" w:fill="auto"/>
            <w:vAlign w:val="center"/>
          </w:tcPr>
          <w:p w:rsidR="00693892" w:rsidRPr="008A699C" w:rsidRDefault="00693892" w:rsidP="00A35100">
            <w:pPr>
              <w:jc w:val="center"/>
            </w:pPr>
            <w:r w:rsidRPr="008A699C">
              <w:t>12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693892" w:rsidRPr="00F641AB" w:rsidRDefault="00693892" w:rsidP="008A699C">
            <w:pPr>
              <w:rPr>
                <w:b/>
              </w:rPr>
            </w:pPr>
            <w:r>
              <w:t>Zintegrowana karta graficzna ze złączem VGA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693892" w:rsidRPr="00F641AB" w:rsidRDefault="008A64FD" w:rsidP="00693892">
            <w:pPr>
              <w:rPr>
                <w:b/>
              </w:rPr>
            </w:pPr>
            <w:r>
              <w:t>TAK / NIE</w:t>
            </w:r>
          </w:p>
        </w:tc>
      </w:tr>
      <w:tr w:rsidR="008A64FD" w:rsidRPr="00F641AB" w:rsidTr="00693892">
        <w:trPr>
          <w:trHeight w:val="757"/>
        </w:trPr>
        <w:tc>
          <w:tcPr>
            <w:tcW w:w="664" w:type="dxa"/>
            <w:shd w:val="clear" w:color="auto" w:fill="auto"/>
            <w:vAlign w:val="center"/>
          </w:tcPr>
          <w:p w:rsidR="008A64FD" w:rsidRPr="008A699C" w:rsidRDefault="008A64FD" w:rsidP="00A35100">
            <w:pPr>
              <w:jc w:val="center"/>
            </w:pPr>
            <w:r w:rsidRPr="008A699C">
              <w:t>13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8A64FD" w:rsidRDefault="008A64FD" w:rsidP="00747867">
            <w:r>
              <w:t>E</w:t>
            </w:r>
            <w:r w:rsidRPr="00C020A8">
              <w:t>lementy, z których zbudowan</w:t>
            </w:r>
            <w:r>
              <w:t>y jest</w:t>
            </w:r>
            <w:r w:rsidRPr="00C020A8">
              <w:t xml:space="preserve"> serwer muszą być produktami producenta tych serwerów lub być przez niego certyfikowane oraz całe muszą być objęte gwarancją producenta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8A64FD" w:rsidRPr="00F641AB" w:rsidRDefault="008A64FD" w:rsidP="00693892">
            <w:pPr>
              <w:rPr>
                <w:b/>
              </w:rPr>
            </w:pPr>
            <w:r>
              <w:t>TAK / NIE</w:t>
            </w:r>
          </w:p>
        </w:tc>
      </w:tr>
      <w:tr w:rsidR="00693892" w:rsidRPr="00F641AB" w:rsidTr="00693892">
        <w:trPr>
          <w:trHeight w:val="757"/>
        </w:trPr>
        <w:tc>
          <w:tcPr>
            <w:tcW w:w="664" w:type="dxa"/>
            <w:shd w:val="clear" w:color="auto" w:fill="auto"/>
            <w:vAlign w:val="center"/>
          </w:tcPr>
          <w:p w:rsidR="00693892" w:rsidRPr="008A699C" w:rsidRDefault="00693892" w:rsidP="00A35100">
            <w:pPr>
              <w:jc w:val="center"/>
            </w:pPr>
            <w:r w:rsidRPr="008A699C">
              <w:t>14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693892" w:rsidRPr="00F641AB" w:rsidRDefault="00693892" w:rsidP="008A699C">
            <w:pPr>
              <w:rPr>
                <w:b/>
              </w:rPr>
            </w:pPr>
            <w:r>
              <w:t>Wykonawca</w:t>
            </w:r>
            <w:r w:rsidRPr="003D67F9">
              <w:t xml:space="preserve"> zobowiązany jest dostarczyć wraz z ofertą kartę produktową oferowanego serwera umożliwiającą weryfikację parametrów oferowanego sprzętu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693892" w:rsidRPr="00F641AB" w:rsidRDefault="00693892" w:rsidP="00693892">
            <w:pPr>
              <w:rPr>
                <w:b/>
              </w:rPr>
            </w:pPr>
            <w:r>
              <w:t>TAK / NIE</w:t>
            </w:r>
          </w:p>
        </w:tc>
      </w:tr>
      <w:tr w:rsidR="00693892" w:rsidRPr="00F641AB" w:rsidTr="00693892">
        <w:trPr>
          <w:trHeight w:val="757"/>
        </w:trPr>
        <w:tc>
          <w:tcPr>
            <w:tcW w:w="664" w:type="dxa"/>
            <w:shd w:val="clear" w:color="auto" w:fill="auto"/>
            <w:vAlign w:val="center"/>
          </w:tcPr>
          <w:p w:rsidR="00693892" w:rsidRPr="008A699C" w:rsidRDefault="00693892" w:rsidP="00A35100">
            <w:pPr>
              <w:jc w:val="center"/>
            </w:pPr>
            <w:r w:rsidRPr="008A699C">
              <w:t>15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693892" w:rsidRPr="00F641AB" w:rsidRDefault="00693892" w:rsidP="008A699C">
            <w:pPr>
              <w:rPr>
                <w:b/>
              </w:rPr>
            </w:pPr>
            <w:r>
              <w:t>M</w:t>
            </w:r>
            <w:r w:rsidRPr="003D67F9">
              <w:t>ożliwość aktualizacji i pobrania sterowników do oferowanego modelu serwera w najnowszych certyfikowanych wersjach bezpośrednio z sieci Internet za pośrednictwe</w:t>
            </w:r>
            <w:r>
              <w:t>m strony www producenta serwera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693892" w:rsidRPr="00F641AB" w:rsidRDefault="00693892" w:rsidP="00693892">
            <w:pPr>
              <w:rPr>
                <w:b/>
              </w:rPr>
            </w:pPr>
            <w:r>
              <w:t>TAK / NIE</w:t>
            </w:r>
          </w:p>
        </w:tc>
      </w:tr>
      <w:tr w:rsidR="00693892" w:rsidRPr="00F641AB" w:rsidTr="00693892">
        <w:trPr>
          <w:trHeight w:val="757"/>
        </w:trPr>
        <w:tc>
          <w:tcPr>
            <w:tcW w:w="664" w:type="dxa"/>
            <w:shd w:val="clear" w:color="auto" w:fill="auto"/>
            <w:vAlign w:val="center"/>
          </w:tcPr>
          <w:p w:rsidR="00693892" w:rsidRPr="008A699C" w:rsidRDefault="00693892" w:rsidP="00A35100">
            <w:pPr>
              <w:jc w:val="center"/>
            </w:pPr>
            <w:r w:rsidRPr="008A699C">
              <w:t>16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693892" w:rsidRPr="00F641AB" w:rsidRDefault="00693892" w:rsidP="008A699C">
            <w:pPr>
              <w:rPr>
                <w:b/>
              </w:rPr>
            </w:pPr>
            <w:r>
              <w:t>Z</w:t>
            </w:r>
            <w:r w:rsidRPr="008A699C">
              <w:t>najdujące się na liście HCL Check Point dla produktów R77.30 i R80 (https://www.checkpoint.com/support-services/hcl/#os)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693892" w:rsidRPr="00F641AB" w:rsidRDefault="00693892" w:rsidP="00693892">
            <w:pPr>
              <w:rPr>
                <w:b/>
              </w:rPr>
            </w:pPr>
            <w:r>
              <w:t>TAK / NIE</w:t>
            </w:r>
          </w:p>
        </w:tc>
      </w:tr>
    </w:tbl>
    <w:p w:rsidR="00056FCA" w:rsidRDefault="00056FCA" w:rsidP="00056FCA">
      <w:pPr>
        <w:pStyle w:val="Akapitzlist"/>
        <w:spacing w:after="120" w:line="360" w:lineRule="auto"/>
        <w:jc w:val="both"/>
        <w:rPr>
          <w:b/>
        </w:rPr>
      </w:pPr>
    </w:p>
    <w:p w:rsidR="00F641AB" w:rsidRPr="00F465C8" w:rsidRDefault="00F641AB" w:rsidP="00F641AB">
      <w:pPr>
        <w:pStyle w:val="Akapitzlist"/>
        <w:ind w:right="1"/>
        <w:jc w:val="both"/>
      </w:pPr>
    </w:p>
    <w:p w:rsidR="00F641AB" w:rsidRDefault="00F641AB" w:rsidP="00F641AB">
      <w:pPr>
        <w:rPr>
          <w:b/>
        </w:rPr>
      </w:pPr>
      <w:r>
        <w:rPr>
          <w:b/>
        </w:rPr>
        <w:br w:type="page"/>
      </w:r>
    </w:p>
    <w:p w:rsidR="00693892" w:rsidRPr="00693892" w:rsidRDefault="00693892" w:rsidP="00693892">
      <w:pPr>
        <w:spacing w:line="360" w:lineRule="auto"/>
        <w:jc w:val="center"/>
        <w:rPr>
          <w:b/>
          <w:u w:val="single"/>
        </w:rPr>
      </w:pPr>
      <w:r w:rsidRPr="00693892">
        <w:rPr>
          <w:b/>
          <w:u w:val="single"/>
        </w:rPr>
        <w:lastRenderedPageBreak/>
        <w:t>CZĘŚĆ III</w:t>
      </w:r>
    </w:p>
    <w:p w:rsidR="00056FCA" w:rsidRPr="00693892" w:rsidRDefault="00056FCA" w:rsidP="00693892">
      <w:pPr>
        <w:spacing w:line="360" w:lineRule="auto"/>
        <w:jc w:val="center"/>
        <w:rPr>
          <w:b/>
          <w:u w:val="single"/>
        </w:rPr>
      </w:pPr>
      <w:r w:rsidRPr="00693892">
        <w:rPr>
          <w:b/>
          <w:u w:val="single"/>
        </w:rPr>
        <w:t>Serwer Typ C – 3 szt.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4000"/>
      </w:tblGrid>
      <w:tr w:rsidR="008A699C" w:rsidRPr="00F641AB" w:rsidTr="00693892">
        <w:trPr>
          <w:trHeight w:val="757"/>
        </w:trPr>
        <w:tc>
          <w:tcPr>
            <w:tcW w:w="675" w:type="dxa"/>
            <w:shd w:val="pct20" w:color="auto" w:fill="auto"/>
            <w:vAlign w:val="center"/>
          </w:tcPr>
          <w:p w:rsidR="008A699C" w:rsidRPr="00F641AB" w:rsidRDefault="008A699C" w:rsidP="00A35100">
            <w:pPr>
              <w:jc w:val="center"/>
              <w:rPr>
                <w:b/>
              </w:rPr>
            </w:pPr>
            <w:r w:rsidRPr="00F641AB">
              <w:rPr>
                <w:b/>
              </w:rPr>
              <w:t>L.p.</w:t>
            </w:r>
          </w:p>
        </w:tc>
        <w:tc>
          <w:tcPr>
            <w:tcW w:w="4536" w:type="dxa"/>
            <w:shd w:val="pct20" w:color="auto" w:fill="auto"/>
            <w:vAlign w:val="center"/>
          </w:tcPr>
          <w:p w:rsidR="008A699C" w:rsidRPr="00F641AB" w:rsidRDefault="008A699C" w:rsidP="00A35100">
            <w:pPr>
              <w:jc w:val="center"/>
              <w:rPr>
                <w:b/>
              </w:rPr>
            </w:pPr>
            <w:r w:rsidRPr="00F641AB">
              <w:rPr>
                <w:b/>
              </w:rPr>
              <w:t>Nazwa parametru</w:t>
            </w:r>
          </w:p>
          <w:p w:rsidR="008A699C" w:rsidRPr="00F641AB" w:rsidRDefault="008A699C" w:rsidP="00A35100">
            <w:pPr>
              <w:jc w:val="center"/>
              <w:rPr>
                <w:b/>
              </w:rPr>
            </w:pPr>
            <w:r w:rsidRPr="00F641AB">
              <w:rPr>
                <w:b/>
              </w:rPr>
              <w:t>Wartości minimalne wymagane przez Zamawiającego</w:t>
            </w:r>
          </w:p>
        </w:tc>
        <w:tc>
          <w:tcPr>
            <w:tcW w:w="4000" w:type="dxa"/>
            <w:shd w:val="pct20" w:color="auto" w:fill="auto"/>
            <w:vAlign w:val="center"/>
          </w:tcPr>
          <w:p w:rsidR="008A699C" w:rsidRPr="00F641AB" w:rsidRDefault="008A699C" w:rsidP="00A35100">
            <w:pPr>
              <w:jc w:val="center"/>
              <w:rPr>
                <w:b/>
              </w:rPr>
            </w:pPr>
            <w:r w:rsidRPr="00F641AB">
              <w:rPr>
                <w:b/>
              </w:rPr>
              <w:t>Wartości oferowane przez Wykonawcę</w:t>
            </w:r>
          </w:p>
        </w:tc>
      </w:tr>
      <w:tr w:rsidR="005F7AFA" w:rsidTr="0053121D">
        <w:trPr>
          <w:trHeight w:val="624"/>
        </w:trPr>
        <w:tc>
          <w:tcPr>
            <w:tcW w:w="675" w:type="dxa"/>
            <w:vAlign w:val="center"/>
          </w:tcPr>
          <w:p w:rsidR="005F7AFA" w:rsidRDefault="005F7AFA" w:rsidP="00A35100">
            <w:pPr>
              <w:jc w:val="center"/>
            </w:pPr>
            <w:r>
              <w:t>1</w:t>
            </w:r>
          </w:p>
        </w:tc>
        <w:tc>
          <w:tcPr>
            <w:tcW w:w="4536" w:type="dxa"/>
            <w:vAlign w:val="center"/>
          </w:tcPr>
          <w:p w:rsidR="005F7AFA" w:rsidRDefault="005F7AFA" w:rsidP="005F7AFA">
            <w:r>
              <w:t>Zainstalowane dwa co najmniej dwudziestordzeniowe procesory</w:t>
            </w:r>
            <w:r w:rsidRPr="00AF629A">
              <w:t xml:space="preserve"> </w:t>
            </w:r>
            <w:r>
              <w:t>w architekturze x86, osiągające</w:t>
            </w:r>
            <w:r w:rsidRPr="00AF629A">
              <w:t xml:space="preserve"> w układzie dwóc</w:t>
            </w:r>
            <w:r>
              <w:t>h procesorów wynik min. 1550 punktów</w:t>
            </w:r>
            <w:r w:rsidRPr="00AF629A">
              <w:t xml:space="preserve"> w teście SPECint_rate2006_BASE (certyfikat dostępny na stronie </w:t>
            </w:r>
            <w:r w:rsidRPr="00D0226A">
              <w:t>www.spec.org</w:t>
            </w:r>
            <w:r>
              <w:t>)</w:t>
            </w:r>
          </w:p>
        </w:tc>
        <w:tc>
          <w:tcPr>
            <w:tcW w:w="4000" w:type="dxa"/>
            <w:vAlign w:val="center"/>
          </w:tcPr>
          <w:p w:rsidR="005F7AFA" w:rsidRDefault="005F7AFA" w:rsidP="00747867">
            <w:r>
              <w:t>Oferowany procesor:</w:t>
            </w:r>
          </w:p>
          <w:p w:rsidR="005F7AFA" w:rsidRDefault="005F7AFA" w:rsidP="00747867">
            <w:r>
              <w:t>……………………………</w:t>
            </w:r>
          </w:p>
          <w:p w:rsidR="005F7AFA" w:rsidRDefault="002875F7" w:rsidP="00747867">
            <w:r>
              <w:t>…</w:t>
            </w:r>
            <w:r>
              <w:t>.</w:t>
            </w:r>
            <w:r>
              <w:t>… – sztuk</w:t>
            </w:r>
          </w:p>
          <w:p w:rsidR="002875F7" w:rsidRDefault="002875F7" w:rsidP="00747867"/>
          <w:p w:rsidR="005F7AFA" w:rsidRDefault="005F7AFA" w:rsidP="00747867">
            <w:r>
              <w:t xml:space="preserve">Wynik (ilość punktów) w teście </w:t>
            </w:r>
            <w:r w:rsidRPr="00306639">
              <w:t>SPECint_rate2006_BASE</w:t>
            </w:r>
            <w:r>
              <w:t>:</w:t>
            </w:r>
          </w:p>
          <w:p w:rsidR="005F7AFA" w:rsidRDefault="005F7AFA" w:rsidP="00747867">
            <w:r>
              <w:t>……………………………</w:t>
            </w:r>
          </w:p>
        </w:tc>
      </w:tr>
      <w:tr w:rsidR="008A64FD" w:rsidTr="004770A9">
        <w:trPr>
          <w:trHeight w:val="624"/>
        </w:trPr>
        <w:tc>
          <w:tcPr>
            <w:tcW w:w="675" w:type="dxa"/>
            <w:vAlign w:val="center"/>
          </w:tcPr>
          <w:p w:rsidR="008A64FD" w:rsidRDefault="008A64FD" w:rsidP="00A35100">
            <w:pPr>
              <w:jc w:val="center"/>
            </w:pPr>
            <w:r>
              <w:t>2</w:t>
            </w:r>
          </w:p>
        </w:tc>
        <w:tc>
          <w:tcPr>
            <w:tcW w:w="4536" w:type="dxa"/>
            <w:vAlign w:val="center"/>
          </w:tcPr>
          <w:p w:rsidR="008A64FD" w:rsidRDefault="008A64FD" w:rsidP="00A35100">
            <w:r>
              <w:t xml:space="preserve">Pamięć </w:t>
            </w:r>
            <w:r w:rsidRPr="008F58BA">
              <w:t>RAM</w:t>
            </w:r>
            <w:r>
              <w:t>,</w:t>
            </w:r>
            <w:r w:rsidRPr="009C30DB">
              <w:t xml:space="preserve"> co najmniej 192 GB RAM </w:t>
            </w:r>
            <w:proofErr w:type="spellStart"/>
            <w:r w:rsidRPr="009C30DB">
              <w:t>regist</w:t>
            </w:r>
            <w:r>
              <w:t>e</w:t>
            </w:r>
            <w:r w:rsidRPr="009C30DB">
              <w:t>red</w:t>
            </w:r>
            <w:proofErr w:type="spellEnd"/>
            <w:r w:rsidRPr="009C30DB">
              <w:t xml:space="preserve"> ECC z opcją konfiguracji pamięci w trybie lustrzanym</w:t>
            </w:r>
            <w:r>
              <w:t>,</w:t>
            </w:r>
            <w:r w:rsidRPr="009C30DB">
              <w:t xml:space="preserve"> pojemność pojedynczej kości co najmniej </w:t>
            </w:r>
            <w:r>
              <w:t>32</w:t>
            </w:r>
            <w:r w:rsidRPr="009C30DB">
              <w:t xml:space="preserve"> GB RAM</w:t>
            </w:r>
          </w:p>
        </w:tc>
        <w:tc>
          <w:tcPr>
            <w:tcW w:w="4000" w:type="dxa"/>
            <w:vAlign w:val="center"/>
          </w:tcPr>
          <w:p w:rsidR="008A64FD" w:rsidRDefault="008A64FD" w:rsidP="00747867">
            <w:r>
              <w:t>TAK / NIE</w:t>
            </w:r>
          </w:p>
          <w:p w:rsidR="008A64FD" w:rsidRDefault="008A64FD" w:rsidP="00747867"/>
          <w:p w:rsidR="008A64FD" w:rsidRDefault="008A64FD" w:rsidP="00747867">
            <w:r>
              <w:t>……. – sztuk</w:t>
            </w:r>
          </w:p>
          <w:p w:rsidR="008A64FD" w:rsidRDefault="008A64FD" w:rsidP="00747867">
            <w:r>
              <w:t>……. – pojemność (1 sztuki)</w:t>
            </w:r>
          </w:p>
          <w:p w:rsidR="008A64FD" w:rsidRDefault="008A64FD" w:rsidP="00747867">
            <w:r>
              <w:t>….… – całkowita pojemność RAM</w:t>
            </w:r>
          </w:p>
        </w:tc>
      </w:tr>
      <w:tr w:rsidR="005F7AFA" w:rsidTr="00F117BB">
        <w:trPr>
          <w:trHeight w:val="624"/>
        </w:trPr>
        <w:tc>
          <w:tcPr>
            <w:tcW w:w="675" w:type="dxa"/>
            <w:vAlign w:val="center"/>
          </w:tcPr>
          <w:p w:rsidR="005F7AFA" w:rsidRDefault="005F7AFA" w:rsidP="00A35100">
            <w:pPr>
              <w:jc w:val="center"/>
            </w:pPr>
            <w:r>
              <w:t>3</w:t>
            </w:r>
          </w:p>
        </w:tc>
        <w:tc>
          <w:tcPr>
            <w:tcW w:w="4536" w:type="dxa"/>
            <w:vAlign w:val="center"/>
          </w:tcPr>
          <w:p w:rsidR="005F7AFA" w:rsidRDefault="005F7AFA" w:rsidP="00A35100">
            <w:r>
              <w:t>Możliwość instalacji co najmniej 8 dysków twardych SAS hot plug 2,5”, zainstalowane co najmniej trzy</w:t>
            </w:r>
            <w:r w:rsidRPr="00EB68D8">
              <w:t xml:space="preserve"> dyski SAS hot-plug </w:t>
            </w:r>
            <w:r>
              <w:t>co najmniej 300 GB każdy, 2,5”, co najmniej 15 000 RPM</w:t>
            </w:r>
          </w:p>
        </w:tc>
        <w:tc>
          <w:tcPr>
            <w:tcW w:w="4000" w:type="dxa"/>
            <w:vAlign w:val="center"/>
          </w:tcPr>
          <w:p w:rsidR="005F7AFA" w:rsidRDefault="008A64FD" w:rsidP="00747867">
            <w:r>
              <w:t>TAK / NIE</w:t>
            </w:r>
          </w:p>
          <w:p w:rsidR="005F7AFA" w:rsidRDefault="005F7AFA" w:rsidP="00747867"/>
          <w:p w:rsidR="005F7AFA" w:rsidRDefault="005F7AFA" w:rsidP="00747867">
            <w:r>
              <w:t>Zainstalowane dyski:</w:t>
            </w:r>
          </w:p>
          <w:p w:rsidR="005F7AFA" w:rsidRDefault="005F7AFA" w:rsidP="00747867">
            <w:r>
              <w:t>……. – sztuk</w:t>
            </w:r>
          </w:p>
          <w:p w:rsidR="005F7AFA" w:rsidRDefault="005F7AFA" w:rsidP="00747867">
            <w:r>
              <w:t xml:space="preserve">……. – pojemność </w:t>
            </w:r>
          </w:p>
          <w:p w:rsidR="005F7AFA" w:rsidRDefault="005F7AFA" w:rsidP="00747867">
            <w:r>
              <w:t>……. – prędkość RPM</w:t>
            </w:r>
          </w:p>
        </w:tc>
      </w:tr>
      <w:tr w:rsidR="008A64FD" w:rsidTr="004D0D28">
        <w:trPr>
          <w:trHeight w:val="624"/>
        </w:trPr>
        <w:tc>
          <w:tcPr>
            <w:tcW w:w="675" w:type="dxa"/>
            <w:vAlign w:val="center"/>
          </w:tcPr>
          <w:p w:rsidR="008A64FD" w:rsidRDefault="008A64FD" w:rsidP="00A35100">
            <w:pPr>
              <w:jc w:val="center"/>
            </w:pPr>
            <w:r>
              <w:t>4</w:t>
            </w:r>
          </w:p>
        </w:tc>
        <w:tc>
          <w:tcPr>
            <w:tcW w:w="4536" w:type="dxa"/>
            <w:vAlign w:val="center"/>
          </w:tcPr>
          <w:p w:rsidR="008A64FD" w:rsidRDefault="008A64FD" w:rsidP="00A35100">
            <w:r>
              <w:t>Kontroler RAID 1, 10, 5, 6 z co najmniej 1GB pamięci cache (z mechanizmem ochrony przed utratą jej zawartości w przypadku zaniku zasilania)</w:t>
            </w:r>
            <w:r w:rsidRPr="00EB68D8">
              <w:t xml:space="preserve"> dla dysków SAS</w:t>
            </w:r>
            <w:r>
              <w:t xml:space="preserve">. </w:t>
            </w:r>
            <w:r w:rsidRPr="00EB68D8">
              <w:t xml:space="preserve">Wykonawca skonfiguruje </w:t>
            </w:r>
            <w:r>
              <w:t>dyski w tryb</w:t>
            </w:r>
            <w:r w:rsidRPr="00EB68D8">
              <w:t xml:space="preserve"> RAID </w:t>
            </w:r>
            <w:r>
              <w:t xml:space="preserve">1 z dyskiem „hot </w:t>
            </w:r>
            <w:proofErr w:type="spellStart"/>
            <w:r>
              <w:t>spare</w:t>
            </w:r>
            <w:proofErr w:type="spellEnd"/>
            <w:r>
              <w:t xml:space="preserve">” </w:t>
            </w:r>
            <w:r w:rsidRPr="00EB68D8">
              <w:t xml:space="preserve">na każdym </w:t>
            </w:r>
            <w:r>
              <w:t>z serwerów</w:t>
            </w:r>
          </w:p>
        </w:tc>
        <w:tc>
          <w:tcPr>
            <w:tcW w:w="4000" w:type="dxa"/>
            <w:vAlign w:val="center"/>
          </w:tcPr>
          <w:p w:rsidR="008A64FD" w:rsidRDefault="008A64FD" w:rsidP="00747867">
            <w:r>
              <w:t>TAK / NIE</w:t>
            </w:r>
          </w:p>
          <w:p w:rsidR="008A64FD" w:rsidRDefault="008A64FD" w:rsidP="00747867"/>
          <w:p w:rsidR="008A64FD" w:rsidRDefault="008A64FD" w:rsidP="00747867">
            <w:r>
              <w:t xml:space="preserve">……. – pojemność </w:t>
            </w:r>
            <w:r w:rsidRPr="008F58BA">
              <w:t>pamięci cache</w:t>
            </w:r>
          </w:p>
          <w:p w:rsidR="008A64FD" w:rsidRDefault="008A64FD" w:rsidP="00747867"/>
        </w:tc>
      </w:tr>
      <w:tr w:rsidR="005F7AFA" w:rsidTr="00E93AB2">
        <w:trPr>
          <w:trHeight w:val="624"/>
        </w:trPr>
        <w:tc>
          <w:tcPr>
            <w:tcW w:w="675" w:type="dxa"/>
            <w:vAlign w:val="center"/>
          </w:tcPr>
          <w:p w:rsidR="005F7AFA" w:rsidRDefault="005F7AFA" w:rsidP="00A35100">
            <w:pPr>
              <w:jc w:val="center"/>
            </w:pPr>
            <w:r>
              <w:t>5</w:t>
            </w:r>
          </w:p>
        </w:tc>
        <w:tc>
          <w:tcPr>
            <w:tcW w:w="4536" w:type="dxa"/>
            <w:vAlign w:val="center"/>
          </w:tcPr>
          <w:p w:rsidR="005F7AFA" w:rsidRDefault="005F7AFA" w:rsidP="00A35100">
            <w:r w:rsidRPr="00AF629A">
              <w:t>DVD RW wewnętrzny</w:t>
            </w:r>
          </w:p>
        </w:tc>
        <w:tc>
          <w:tcPr>
            <w:tcW w:w="4000" w:type="dxa"/>
            <w:vAlign w:val="center"/>
          </w:tcPr>
          <w:p w:rsidR="005F7AFA" w:rsidRDefault="008A64FD" w:rsidP="00747867">
            <w:r>
              <w:t>TAK / NIE</w:t>
            </w:r>
          </w:p>
        </w:tc>
      </w:tr>
      <w:tr w:rsidR="005F7AFA" w:rsidTr="00AE6D0A">
        <w:trPr>
          <w:trHeight w:val="624"/>
        </w:trPr>
        <w:tc>
          <w:tcPr>
            <w:tcW w:w="675" w:type="dxa"/>
            <w:vAlign w:val="center"/>
          </w:tcPr>
          <w:p w:rsidR="005F7AFA" w:rsidRDefault="005F7AFA" w:rsidP="00A35100">
            <w:pPr>
              <w:jc w:val="center"/>
            </w:pPr>
            <w:r>
              <w:t>6</w:t>
            </w:r>
          </w:p>
        </w:tc>
        <w:tc>
          <w:tcPr>
            <w:tcW w:w="4536" w:type="dxa"/>
            <w:vAlign w:val="center"/>
          </w:tcPr>
          <w:p w:rsidR="005F7AFA" w:rsidRDefault="005F7AFA" w:rsidP="00A35100">
            <w:r>
              <w:t>Co najmniej szesnaście</w:t>
            </w:r>
            <w:r w:rsidRPr="005418B4">
              <w:t xml:space="preserve"> </w:t>
            </w:r>
            <w:r>
              <w:t>interfejsów</w:t>
            </w:r>
            <w:r w:rsidRPr="005418B4">
              <w:t xml:space="preserve"> Ethernet </w:t>
            </w:r>
            <w:r>
              <w:t xml:space="preserve">1 </w:t>
            </w:r>
            <w:proofErr w:type="spellStart"/>
            <w:r>
              <w:t>Gb</w:t>
            </w:r>
            <w:proofErr w:type="spellEnd"/>
            <w:r>
              <w:t>/s</w:t>
            </w:r>
            <w:r w:rsidRPr="005418B4">
              <w:t xml:space="preserve"> (akceleracja TCP/IP), </w:t>
            </w:r>
            <w:r w:rsidRPr="00141A58">
              <w:t xml:space="preserve">w tym </w:t>
            </w:r>
            <w:r>
              <w:t>co najmniej dwa</w:t>
            </w:r>
            <w:r w:rsidRPr="00141A58">
              <w:t xml:space="preserve"> interfejsy Ethernet umożliwiające obsługę </w:t>
            </w:r>
            <w:proofErr w:type="spellStart"/>
            <w:r w:rsidRPr="00141A58">
              <w:t>iSCSI</w:t>
            </w:r>
            <w:proofErr w:type="spellEnd"/>
            <w:r>
              <w:t>.</w:t>
            </w:r>
            <w:r w:rsidRPr="007C2242">
              <w:t xml:space="preserve"> </w:t>
            </w:r>
            <w:r>
              <w:t>Wymagana ilość</w:t>
            </w:r>
            <w:bookmarkStart w:id="0" w:name="_GoBack"/>
            <w:bookmarkEnd w:id="0"/>
            <w:r>
              <w:t xml:space="preserve"> kart nie może być osiągnięta poprzez stosowanie zewnętrznych przejściówek, rozgałęziaczy, ani przełączników. Wszystkie interfejsy muszą być aktywne</w:t>
            </w:r>
          </w:p>
        </w:tc>
        <w:tc>
          <w:tcPr>
            <w:tcW w:w="4000" w:type="dxa"/>
            <w:vAlign w:val="center"/>
          </w:tcPr>
          <w:p w:rsidR="005F7AFA" w:rsidRDefault="008A64FD" w:rsidP="00747867">
            <w:r>
              <w:t>TAK / NIE</w:t>
            </w:r>
          </w:p>
          <w:p w:rsidR="005F7AFA" w:rsidRDefault="005F7AFA" w:rsidP="00747867">
            <w:r>
              <w:t>…….. – ilość kart</w:t>
            </w:r>
          </w:p>
          <w:p w:rsidR="005F7AFA" w:rsidRDefault="005F7AFA" w:rsidP="00747867">
            <w:r>
              <w:t>…….. – ilość interfejsów/karta</w:t>
            </w:r>
          </w:p>
          <w:p w:rsidR="002875F7" w:rsidRPr="00F641AB" w:rsidRDefault="002875F7" w:rsidP="00747867">
            <w:pPr>
              <w:rPr>
                <w:b/>
              </w:rPr>
            </w:pPr>
            <w:r>
              <w:t xml:space="preserve">……..  –ilość interfejsów umożliwiających obsługę </w:t>
            </w:r>
            <w:proofErr w:type="spellStart"/>
            <w:r>
              <w:t>iSCSI</w:t>
            </w:r>
            <w:proofErr w:type="spellEnd"/>
          </w:p>
        </w:tc>
      </w:tr>
      <w:tr w:rsidR="008A64FD" w:rsidTr="001A08EA">
        <w:trPr>
          <w:trHeight w:val="624"/>
        </w:trPr>
        <w:tc>
          <w:tcPr>
            <w:tcW w:w="675" w:type="dxa"/>
            <w:vAlign w:val="center"/>
          </w:tcPr>
          <w:p w:rsidR="008A64FD" w:rsidRDefault="008A64FD" w:rsidP="00A35100">
            <w:pPr>
              <w:jc w:val="center"/>
            </w:pPr>
            <w:r>
              <w:t>7</w:t>
            </w:r>
          </w:p>
        </w:tc>
        <w:tc>
          <w:tcPr>
            <w:tcW w:w="4536" w:type="dxa"/>
            <w:vAlign w:val="center"/>
          </w:tcPr>
          <w:p w:rsidR="008A64FD" w:rsidRDefault="008A64FD" w:rsidP="00A35100">
            <w:r>
              <w:t xml:space="preserve">Co najmniej jeden </w:t>
            </w:r>
            <w:r w:rsidRPr="00AF629A">
              <w:t xml:space="preserve">interfejs Ethernet  dedykowany do komunikacji zdalnego </w:t>
            </w:r>
            <w:r w:rsidRPr="005976AB">
              <w:t>zarządzania</w:t>
            </w:r>
            <w:r>
              <w:t xml:space="preserve"> serwerem</w:t>
            </w:r>
          </w:p>
        </w:tc>
        <w:tc>
          <w:tcPr>
            <w:tcW w:w="4000" w:type="dxa"/>
            <w:vAlign w:val="center"/>
          </w:tcPr>
          <w:p w:rsidR="008A64FD" w:rsidRDefault="008A64FD" w:rsidP="00747867">
            <w:r>
              <w:t>TAK / NIE</w:t>
            </w:r>
          </w:p>
          <w:p w:rsidR="008A64FD" w:rsidRDefault="008A64FD" w:rsidP="00747867"/>
          <w:p w:rsidR="008A64FD" w:rsidRDefault="008A64FD" w:rsidP="00747867">
            <w:r>
              <w:t xml:space="preserve">…….. – ilość </w:t>
            </w:r>
            <w:r w:rsidRPr="00AF629A">
              <w:t>interfejs</w:t>
            </w:r>
            <w:r>
              <w:t>ów</w:t>
            </w:r>
          </w:p>
        </w:tc>
      </w:tr>
      <w:tr w:rsidR="005F7AFA" w:rsidTr="00DC296D">
        <w:trPr>
          <w:trHeight w:val="624"/>
        </w:trPr>
        <w:tc>
          <w:tcPr>
            <w:tcW w:w="675" w:type="dxa"/>
            <w:vAlign w:val="center"/>
          </w:tcPr>
          <w:p w:rsidR="005F7AFA" w:rsidRDefault="005F7AFA" w:rsidP="00A35100">
            <w:pPr>
              <w:jc w:val="center"/>
            </w:pPr>
            <w:r>
              <w:t>8</w:t>
            </w:r>
          </w:p>
        </w:tc>
        <w:tc>
          <w:tcPr>
            <w:tcW w:w="4536" w:type="dxa"/>
            <w:vAlign w:val="center"/>
          </w:tcPr>
          <w:p w:rsidR="005F7AFA" w:rsidRDefault="005F7AFA" w:rsidP="00A35100">
            <w:r>
              <w:t>Co najmniej dwie karty FC, każda wyposażona co najmniej w jeden interfejs FC 8Gb/s MMF LC PC</w:t>
            </w:r>
          </w:p>
        </w:tc>
        <w:tc>
          <w:tcPr>
            <w:tcW w:w="4000" w:type="dxa"/>
            <w:vAlign w:val="center"/>
          </w:tcPr>
          <w:p w:rsidR="005F7AFA" w:rsidRDefault="008A64FD" w:rsidP="00747867">
            <w:r>
              <w:t>TAK / NIE</w:t>
            </w:r>
          </w:p>
          <w:p w:rsidR="005F7AFA" w:rsidRDefault="005F7AFA" w:rsidP="00747867">
            <w:r>
              <w:t>…….. – ilość kart</w:t>
            </w:r>
          </w:p>
          <w:p w:rsidR="005F7AFA" w:rsidRPr="00F641AB" w:rsidRDefault="005F7AFA" w:rsidP="00747867">
            <w:pPr>
              <w:rPr>
                <w:b/>
              </w:rPr>
            </w:pPr>
            <w:r>
              <w:t>…….. – ilość interfejsów/karta</w:t>
            </w:r>
          </w:p>
        </w:tc>
      </w:tr>
      <w:tr w:rsidR="005F7AFA" w:rsidTr="009D3C39">
        <w:trPr>
          <w:trHeight w:val="624"/>
        </w:trPr>
        <w:tc>
          <w:tcPr>
            <w:tcW w:w="675" w:type="dxa"/>
            <w:vAlign w:val="center"/>
          </w:tcPr>
          <w:p w:rsidR="005F7AFA" w:rsidRDefault="005F7AFA" w:rsidP="00A35100">
            <w:pPr>
              <w:jc w:val="center"/>
            </w:pPr>
            <w:r>
              <w:t>9</w:t>
            </w:r>
          </w:p>
        </w:tc>
        <w:tc>
          <w:tcPr>
            <w:tcW w:w="4536" w:type="dxa"/>
            <w:vAlign w:val="center"/>
          </w:tcPr>
          <w:p w:rsidR="005F7AFA" w:rsidRDefault="005F7AFA" w:rsidP="00A35100">
            <w:r>
              <w:t xml:space="preserve">Co najmniej </w:t>
            </w:r>
            <w:r w:rsidRPr="00A94E5F">
              <w:t xml:space="preserve">dwa redundantne zasilacze hot plug </w:t>
            </w:r>
            <w:r>
              <w:t xml:space="preserve">o mocy maksymalnej w przedziale 650 – 1200 W </w:t>
            </w:r>
            <w:r w:rsidRPr="00A94E5F">
              <w:t>każdy, zgodne z EPA</w:t>
            </w:r>
            <w:r>
              <w:t xml:space="preserve"> o </w:t>
            </w:r>
            <w:r>
              <w:lastRenderedPageBreak/>
              <w:t>sprawności minimalnej 90% przy typowym obciążeniu 50% - potwierdzone niezależnym, międzynarodowym raportem badawczym honorowanym w Unii Europejskiej</w:t>
            </w:r>
          </w:p>
        </w:tc>
        <w:tc>
          <w:tcPr>
            <w:tcW w:w="4000" w:type="dxa"/>
            <w:vAlign w:val="center"/>
          </w:tcPr>
          <w:p w:rsidR="005F7AFA" w:rsidRDefault="008A64FD" w:rsidP="00747867">
            <w:r>
              <w:lastRenderedPageBreak/>
              <w:t>TAK / NIE</w:t>
            </w:r>
          </w:p>
          <w:p w:rsidR="005F7AFA" w:rsidRDefault="005F7AFA" w:rsidP="00747867"/>
          <w:p w:rsidR="005F7AFA" w:rsidRDefault="005F7AFA" w:rsidP="00747867">
            <w:r>
              <w:t>…….. – ilość zasilaczy</w:t>
            </w:r>
          </w:p>
          <w:p w:rsidR="005F7AFA" w:rsidRDefault="005F7AFA" w:rsidP="00747867">
            <w:r>
              <w:lastRenderedPageBreak/>
              <w:t>…….. – moc (1 sztuki)</w:t>
            </w:r>
          </w:p>
        </w:tc>
      </w:tr>
      <w:tr w:rsidR="005F7AFA" w:rsidTr="00376470">
        <w:trPr>
          <w:trHeight w:val="624"/>
        </w:trPr>
        <w:tc>
          <w:tcPr>
            <w:tcW w:w="675" w:type="dxa"/>
            <w:vAlign w:val="center"/>
          </w:tcPr>
          <w:p w:rsidR="005F7AFA" w:rsidRDefault="005F7AFA" w:rsidP="00A35100">
            <w:pPr>
              <w:jc w:val="center"/>
            </w:pPr>
            <w:r>
              <w:lastRenderedPageBreak/>
              <w:t>10</w:t>
            </w:r>
          </w:p>
        </w:tc>
        <w:tc>
          <w:tcPr>
            <w:tcW w:w="4536" w:type="dxa"/>
            <w:vAlign w:val="center"/>
          </w:tcPr>
          <w:p w:rsidR="005F7AFA" w:rsidRDefault="005F7AFA" w:rsidP="00A35100">
            <w:r>
              <w:t xml:space="preserve">Co najmniej </w:t>
            </w:r>
            <w:r w:rsidRPr="005976AB">
              <w:t>dwa redundantne wentylatory hot plug</w:t>
            </w:r>
          </w:p>
        </w:tc>
        <w:tc>
          <w:tcPr>
            <w:tcW w:w="4000" w:type="dxa"/>
            <w:vAlign w:val="center"/>
          </w:tcPr>
          <w:p w:rsidR="005F7AFA" w:rsidRDefault="008A64FD" w:rsidP="00747867">
            <w:r>
              <w:t>TAK / NIE</w:t>
            </w:r>
          </w:p>
          <w:p w:rsidR="005F7AFA" w:rsidRDefault="005F7AFA" w:rsidP="00747867"/>
          <w:p w:rsidR="005F7AFA" w:rsidRDefault="005F7AFA" w:rsidP="00747867">
            <w:r>
              <w:t>…… – ilość wentylatorów</w:t>
            </w:r>
          </w:p>
        </w:tc>
      </w:tr>
      <w:tr w:rsidR="005F7AFA" w:rsidTr="005D295F">
        <w:trPr>
          <w:trHeight w:val="624"/>
        </w:trPr>
        <w:tc>
          <w:tcPr>
            <w:tcW w:w="675" w:type="dxa"/>
            <w:vAlign w:val="center"/>
          </w:tcPr>
          <w:p w:rsidR="005F7AFA" w:rsidRDefault="005F7AFA" w:rsidP="00A35100">
            <w:pPr>
              <w:jc w:val="center"/>
            </w:pPr>
            <w:r>
              <w:t>11</w:t>
            </w:r>
          </w:p>
        </w:tc>
        <w:tc>
          <w:tcPr>
            <w:tcW w:w="4536" w:type="dxa"/>
            <w:vAlign w:val="center"/>
          </w:tcPr>
          <w:p w:rsidR="005F7AFA" w:rsidRDefault="005F7AFA" w:rsidP="00A35100">
            <w:r>
              <w:t>O</w:t>
            </w:r>
            <w:r w:rsidRPr="005976AB">
              <w:t>budowa o wysokości</w:t>
            </w:r>
            <w:r>
              <w:t xml:space="preserve"> </w:t>
            </w:r>
            <w:r w:rsidRPr="005976AB">
              <w:t xml:space="preserve">2U, umożliwiająca montaż w standardowej szafie 19” typu </w:t>
            </w:r>
            <w:proofErr w:type="spellStart"/>
            <w:r w:rsidRPr="005976AB">
              <w:t>rack</w:t>
            </w:r>
            <w:proofErr w:type="spellEnd"/>
          </w:p>
        </w:tc>
        <w:tc>
          <w:tcPr>
            <w:tcW w:w="4000" w:type="dxa"/>
            <w:vAlign w:val="center"/>
          </w:tcPr>
          <w:p w:rsidR="005F7AFA" w:rsidRPr="00F641AB" w:rsidRDefault="008A64FD" w:rsidP="00747867">
            <w:pPr>
              <w:rPr>
                <w:b/>
              </w:rPr>
            </w:pPr>
            <w:r>
              <w:t>TAK / NIE</w:t>
            </w:r>
          </w:p>
        </w:tc>
      </w:tr>
      <w:tr w:rsidR="005F7AFA" w:rsidTr="000C3D3E">
        <w:trPr>
          <w:trHeight w:val="624"/>
        </w:trPr>
        <w:tc>
          <w:tcPr>
            <w:tcW w:w="675" w:type="dxa"/>
            <w:vAlign w:val="center"/>
          </w:tcPr>
          <w:p w:rsidR="005F7AFA" w:rsidRDefault="005F7AFA" w:rsidP="00A35100">
            <w:pPr>
              <w:jc w:val="center"/>
            </w:pPr>
            <w:r>
              <w:t>12</w:t>
            </w:r>
          </w:p>
        </w:tc>
        <w:tc>
          <w:tcPr>
            <w:tcW w:w="4536" w:type="dxa"/>
            <w:vAlign w:val="center"/>
          </w:tcPr>
          <w:p w:rsidR="005F7AFA" w:rsidRDefault="005F7AFA" w:rsidP="00A35100">
            <w:r>
              <w:t>C</w:t>
            </w:r>
            <w:r w:rsidRPr="00216748">
              <w:t xml:space="preserve">o najmniej </w:t>
            </w:r>
            <w:r>
              <w:t xml:space="preserve">dwa </w:t>
            </w:r>
            <w:r w:rsidRPr="00216748">
              <w:t>porty USB</w:t>
            </w:r>
          </w:p>
        </w:tc>
        <w:tc>
          <w:tcPr>
            <w:tcW w:w="4000" w:type="dxa"/>
            <w:vAlign w:val="center"/>
          </w:tcPr>
          <w:p w:rsidR="005F7AFA" w:rsidRDefault="008A64FD" w:rsidP="00747867">
            <w:r>
              <w:t>TAK / NIE</w:t>
            </w:r>
          </w:p>
          <w:p w:rsidR="005F7AFA" w:rsidRDefault="005F7AFA" w:rsidP="00747867"/>
          <w:p w:rsidR="005F7AFA" w:rsidRDefault="005F7AFA" w:rsidP="00747867">
            <w:r>
              <w:t>…… – ilość portów USB</w:t>
            </w:r>
          </w:p>
        </w:tc>
      </w:tr>
      <w:tr w:rsidR="005F7AFA" w:rsidTr="00287E2C">
        <w:trPr>
          <w:trHeight w:val="624"/>
        </w:trPr>
        <w:tc>
          <w:tcPr>
            <w:tcW w:w="675" w:type="dxa"/>
            <w:vAlign w:val="center"/>
          </w:tcPr>
          <w:p w:rsidR="005F7AFA" w:rsidRDefault="005F7AFA" w:rsidP="00A35100">
            <w:pPr>
              <w:jc w:val="center"/>
            </w:pPr>
            <w:r>
              <w:t>13</w:t>
            </w:r>
          </w:p>
        </w:tc>
        <w:tc>
          <w:tcPr>
            <w:tcW w:w="4536" w:type="dxa"/>
            <w:vAlign w:val="center"/>
          </w:tcPr>
          <w:p w:rsidR="005F7AFA" w:rsidRDefault="005F7AFA" w:rsidP="00A35100">
            <w:r>
              <w:t>Zintegrowana karta graficzna ze złączem VGA</w:t>
            </w:r>
          </w:p>
        </w:tc>
        <w:tc>
          <w:tcPr>
            <w:tcW w:w="4000" w:type="dxa"/>
            <w:vAlign w:val="center"/>
          </w:tcPr>
          <w:p w:rsidR="005F7AFA" w:rsidRPr="00F641AB" w:rsidRDefault="008A64FD" w:rsidP="00747867">
            <w:pPr>
              <w:rPr>
                <w:b/>
              </w:rPr>
            </w:pPr>
            <w:r>
              <w:t>TAK / NIE</w:t>
            </w:r>
          </w:p>
        </w:tc>
      </w:tr>
      <w:tr w:rsidR="008A64FD" w:rsidTr="00CD1D96">
        <w:trPr>
          <w:trHeight w:val="624"/>
        </w:trPr>
        <w:tc>
          <w:tcPr>
            <w:tcW w:w="675" w:type="dxa"/>
            <w:vAlign w:val="center"/>
          </w:tcPr>
          <w:p w:rsidR="008A64FD" w:rsidRDefault="008A64FD" w:rsidP="00A35100">
            <w:pPr>
              <w:jc w:val="center"/>
            </w:pPr>
            <w:r>
              <w:t>14</w:t>
            </w:r>
          </w:p>
        </w:tc>
        <w:tc>
          <w:tcPr>
            <w:tcW w:w="4536" w:type="dxa"/>
            <w:vAlign w:val="center"/>
          </w:tcPr>
          <w:p w:rsidR="008A64FD" w:rsidRDefault="008A64FD" w:rsidP="00747867">
            <w:r>
              <w:t>E</w:t>
            </w:r>
            <w:r w:rsidRPr="00C020A8">
              <w:t>lementy, z których zbudowan</w:t>
            </w:r>
            <w:r>
              <w:t>y jest</w:t>
            </w:r>
            <w:r w:rsidRPr="00C020A8">
              <w:t xml:space="preserve"> serwer muszą być produktami producenta tych serwerów lub być przez niego certyfikowane oraz całe muszą być objęte gwarancją producenta</w:t>
            </w:r>
          </w:p>
        </w:tc>
        <w:tc>
          <w:tcPr>
            <w:tcW w:w="4000" w:type="dxa"/>
            <w:vAlign w:val="center"/>
          </w:tcPr>
          <w:p w:rsidR="008A64FD" w:rsidRPr="00F641AB" w:rsidRDefault="008A64FD" w:rsidP="00747867">
            <w:pPr>
              <w:rPr>
                <w:b/>
              </w:rPr>
            </w:pPr>
            <w:r>
              <w:t>TAK / NIE</w:t>
            </w:r>
          </w:p>
        </w:tc>
      </w:tr>
      <w:tr w:rsidR="005F7AFA" w:rsidTr="0004244D">
        <w:trPr>
          <w:trHeight w:val="624"/>
        </w:trPr>
        <w:tc>
          <w:tcPr>
            <w:tcW w:w="675" w:type="dxa"/>
            <w:vAlign w:val="center"/>
          </w:tcPr>
          <w:p w:rsidR="005F7AFA" w:rsidRDefault="005F7AFA" w:rsidP="00A35100">
            <w:pPr>
              <w:jc w:val="center"/>
            </w:pPr>
            <w:r>
              <w:t>15</w:t>
            </w:r>
          </w:p>
        </w:tc>
        <w:tc>
          <w:tcPr>
            <w:tcW w:w="4536" w:type="dxa"/>
            <w:vAlign w:val="center"/>
          </w:tcPr>
          <w:p w:rsidR="005F7AFA" w:rsidRDefault="005F7AFA" w:rsidP="00A35100">
            <w:r>
              <w:t>Wykonawca</w:t>
            </w:r>
            <w:r w:rsidRPr="003D67F9">
              <w:t xml:space="preserve"> zobowiązany jest dostarczyć wraz z ofertą kartę produktową oferowanego serwera umożliwiającą weryfikację parametrów oferowanego sprzętu</w:t>
            </w:r>
          </w:p>
        </w:tc>
        <w:tc>
          <w:tcPr>
            <w:tcW w:w="4000" w:type="dxa"/>
            <w:vAlign w:val="center"/>
          </w:tcPr>
          <w:p w:rsidR="005F7AFA" w:rsidRPr="00F641AB" w:rsidRDefault="005F7AFA" w:rsidP="00747867">
            <w:pPr>
              <w:rPr>
                <w:b/>
              </w:rPr>
            </w:pPr>
            <w:r>
              <w:t>TAK / NIE</w:t>
            </w:r>
          </w:p>
        </w:tc>
      </w:tr>
      <w:tr w:rsidR="005F7AFA" w:rsidTr="00463A60">
        <w:trPr>
          <w:trHeight w:val="624"/>
        </w:trPr>
        <w:tc>
          <w:tcPr>
            <w:tcW w:w="675" w:type="dxa"/>
            <w:vAlign w:val="center"/>
          </w:tcPr>
          <w:p w:rsidR="005F7AFA" w:rsidRDefault="005F7AFA" w:rsidP="00A35100">
            <w:pPr>
              <w:jc w:val="center"/>
            </w:pPr>
            <w:r>
              <w:t>16</w:t>
            </w:r>
          </w:p>
        </w:tc>
        <w:tc>
          <w:tcPr>
            <w:tcW w:w="4536" w:type="dxa"/>
            <w:vAlign w:val="center"/>
          </w:tcPr>
          <w:p w:rsidR="005F7AFA" w:rsidRDefault="005F7AFA" w:rsidP="00A35100">
            <w:r>
              <w:t>M</w:t>
            </w:r>
            <w:r w:rsidRPr="003D67F9">
              <w:t>ożliwość aktualizacji i pobrania sterowników do oferowanego modelu serwera w najnowszych certyfikowanych wersjach bezpośrednio z sieci Internet za pośrednictwe</w:t>
            </w:r>
            <w:r>
              <w:t>m strony www producenta serwera</w:t>
            </w:r>
          </w:p>
        </w:tc>
        <w:tc>
          <w:tcPr>
            <w:tcW w:w="4000" w:type="dxa"/>
            <w:vAlign w:val="center"/>
          </w:tcPr>
          <w:p w:rsidR="005F7AFA" w:rsidRPr="00F641AB" w:rsidRDefault="005F7AFA" w:rsidP="00747867">
            <w:pPr>
              <w:rPr>
                <w:b/>
              </w:rPr>
            </w:pPr>
            <w:r>
              <w:t>TAK / NIE</w:t>
            </w:r>
          </w:p>
        </w:tc>
      </w:tr>
      <w:tr w:rsidR="005F7AFA" w:rsidTr="00670152">
        <w:trPr>
          <w:trHeight w:val="624"/>
        </w:trPr>
        <w:tc>
          <w:tcPr>
            <w:tcW w:w="675" w:type="dxa"/>
            <w:vAlign w:val="center"/>
          </w:tcPr>
          <w:p w:rsidR="005F7AFA" w:rsidRDefault="005F7AFA" w:rsidP="00A35100">
            <w:pPr>
              <w:jc w:val="center"/>
            </w:pPr>
            <w:r>
              <w:t>17</w:t>
            </w:r>
          </w:p>
        </w:tc>
        <w:tc>
          <w:tcPr>
            <w:tcW w:w="4536" w:type="dxa"/>
            <w:vAlign w:val="center"/>
          </w:tcPr>
          <w:p w:rsidR="005F7AFA" w:rsidRPr="008A699C" w:rsidRDefault="005F7AFA" w:rsidP="00A35100">
            <w:r>
              <w:t>Z</w:t>
            </w:r>
            <w:r w:rsidRPr="008A699C">
              <w:t xml:space="preserve">godne z </w:t>
            </w:r>
            <w:proofErr w:type="spellStart"/>
            <w:r w:rsidRPr="008A699C">
              <w:t>VMware</w:t>
            </w:r>
            <w:proofErr w:type="spellEnd"/>
            <w:r w:rsidRPr="008A699C">
              <w:t xml:space="preserve"> Compatibility Guide dla </w:t>
            </w:r>
            <w:proofErr w:type="spellStart"/>
            <w:r w:rsidRPr="008A699C">
              <w:t>ESXi</w:t>
            </w:r>
            <w:proofErr w:type="spellEnd"/>
            <w:r w:rsidRPr="008A699C">
              <w:t xml:space="preserve"> 6.5 U1</w:t>
            </w:r>
          </w:p>
        </w:tc>
        <w:tc>
          <w:tcPr>
            <w:tcW w:w="4000" w:type="dxa"/>
            <w:vAlign w:val="center"/>
          </w:tcPr>
          <w:p w:rsidR="005F7AFA" w:rsidRPr="00F641AB" w:rsidRDefault="005F7AFA" w:rsidP="00747867">
            <w:pPr>
              <w:rPr>
                <w:b/>
              </w:rPr>
            </w:pPr>
            <w:r>
              <w:t>TAK / NIE</w:t>
            </w:r>
          </w:p>
        </w:tc>
      </w:tr>
    </w:tbl>
    <w:p w:rsidR="00056FCA" w:rsidRDefault="00056FCA" w:rsidP="00056FCA">
      <w:pPr>
        <w:spacing w:after="120" w:line="360" w:lineRule="auto"/>
        <w:ind w:left="284"/>
        <w:jc w:val="both"/>
        <w:rPr>
          <w:b/>
        </w:rPr>
      </w:pPr>
    </w:p>
    <w:p w:rsidR="00F641AB" w:rsidRPr="00B26EB2" w:rsidRDefault="00F641AB"/>
    <w:sectPr w:rsidR="00F641AB" w:rsidRPr="00B26EB2" w:rsidSect="00EA2B58">
      <w:footerReference w:type="even" r:id="rId9"/>
      <w:footerReference w:type="default" r:id="rId10"/>
      <w:footerReference w:type="first" r:id="rId11"/>
      <w:pgSz w:w="11907" w:h="16840" w:code="9"/>
      <w:pgMar w:top="1361" w:right="1418" w:bottom="1361" w:left="1418" w:header="567" w:footer="397" w:gutter="0"/>
      <w:cols w:space="708"/>
      <w:noEndnote/>
      <w:titlePg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B25" w:rsidRDefault="001B5B25" w:rsidP="00F374DA">
      <w:r>
        <w:separator/>
      </w:r>
    </w:p>
  </w:endnote>
  <w:endnote w:type="continuationSeparator" w:id="0">
    <w:p w:rsidR="001B5B25" w:rsidRDefault="001B5B25" w:rsidP="00F3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257" w:rsidRDefault="0024125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29</w:t>
    </w:r>
    <w:r>
      <w:rPr>
        <w:rStyle w:val="Numerstrony"/>
      </w:rPr>
      <w:fldChar w:fldCharType="end"/>
    </w:r>
  </w:p>
  <w:p w:rsidR="00241257" w:rsidRDefault="002412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6246311"/>
      <w:docPartObj>
        <w:docPartGallery w:val="Page Numbers (Bottom of Page)"/>
        <w:docPartUnique/>
      </w:docPartObj>
    </w:sdtPr>
    <w:sdtEndPr/>
    <w:sdtContent>
      <w:p w:rsidR="006C23FC" w:rsidRDefault="006C23FC" w:rsidP="006C23F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5F7">
          <w:rPr>
            <w:noProof/>
          </w:rPr>
          <w:t>5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341446"/>
      <w:docPartObj>
        <w:docPartGallery w:val="Page Numbers (Bottom of Page)"/>
        <w:docPartUnique/>
      </w:docPartObj>
    </w:sdtPr>
    <w:sdtEndPr/>
    <w:sdtContent>
      <w:p w:rsidR="00C50608" w:rsidRDefault="00C506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5F7">
          <w:rPr>
            <w:noProof/>
          </w:rPr>
          <w:t>1</w:t>
        </w:r>
        <w:r>
          <w:fldChar w:fldCharType="end"/>
        </w:r>
      </w:p>
    </w:sdtContent>
  </w:sdt>
  <w:p w:rsidR="00241257" w:rsidRDefault="002412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B25" w:rsidRDefault="001B5B25" w:rsidP="00F374DA">
      <w:r>
        <w:separator/>
      </w:r>
    </w:p>
  </w:footnote>
  <w:footnote w:type="continuationSeparator" w:id="0">
    <w:p w:rsidR="001B5B25" w:rsidRDefault="001B5B25" w:rsidP="00F374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A91"/>
    <w:multiLevelType w:val="hybridMultilevel"/>
    <w:tmpl w:val="301066A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ED23D18"/>
    <w:multiLevelType w:val="hybridMultilevel"/>
    <w:tmpl w:val="91F257B2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52D62"/>
    <w:multiLevelType w:val="hybridMultilevel"/>
    <w:tmpl w:val="01E03254"/>
    <w:lvl w:ilvl="0" w:tplc="9E2EDDC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A23A42"/>
    <w:multiLevelType w:val="hybridMultilevel"/>
    <w:tmpl w:val="66AE7D3C"/>
    <w:lvl w:ilvl="0" w:tplc="E776192C">
      <w:start w:val="1"/>
      <w:numFmt w:val="decimal"/>
      <w:pStyle w:val="nazwapodmiotu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D244C"/>
    <w:multiLevelType w:val="hybridMultilevel"/>
    <w:tmpl w:val="57C6D50E"/>
    <w:lvl w:ilvl="0" w:tplc="003418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C4D7B"/>
    <w:multiLevelType w:val="hybridMultilevel"/>
    <w:tmpl w:val="301066A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4E71BF8"/>
    <w:multiLevelType w:val="hybridMultilevel"/>
    <w:tmpl w:val="91F257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34089"/>
    <w:multiLevelType w:val="hybridMultilevel"/>
    <w:tmpl w:val="F21A8DD0"/>
    <w:lvl w:ilvl="0" w:tplc="08E0C9E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09E0D96"/>
    <w:multiLevelType w:val="multilevel"/>
    <w:tmpl w:val="B8E85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>
    <w:nsid w:val="61651FD2"/>
    <w:multiLevelType w:val="hybridMultilevel"/>
    <w:tmpl w:val="301066A2"/>
    <w:lvl w:ilvl="0" w:tplc="0415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79E6B4F"/>
    <w:multiLevelType w:val="hybridMultilevel"/>
    <w:tmpl w:val="2AE26C66"/>
    <w:lvl w:ilvl="0" w:tplc="EC6EF96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69040610"/>
    <w:multiLevelType w:val="hybridMultilevel"/>
    <w:tmpl w:val="91F257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66016"/>
    <w:multiLevelType w:val="hybridMultilevel"/>
    <w:tmpl w:val="01E03254"/>
    <w:lvl w:ilvl="0" w:tplc="9E2EDDC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4"/>
  </w:num>
  <w:num w:numId="11">
    <w:abstractNumId w:val="2"/>
  </w:num>
  <w:num w:numId="12">
    <w:abstractNumId w:val="1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02"/>
    <w:rsid w:val="000024F4"/>
    <w:rsid w:val="00006B47"/>
    <w:rsid w:val="00016AB0"/>
    <w:rsid w:val="00020328"/>
    <w:rsid w:val="00025244"/>
    <w:rsid w:val="000266CE"/>
    <w:rsid w:val="00030C9A"/>
    <w:rsid w:val="00031F0A"/>
    <w:rsid w:val="00037C08"/>
    <w:rsid w:val="00042C2F"/>
    <w:rsid w:val="00056FCA"/>
    <w:rsid w:val="00065390"/>
    <w:rsid w:val="000667D0"/>
    <w:rsid w:val="000677CC"/>
    <w:rsid w:val="0007223D"/>
    <w:rsid w:val="000763A1"/>
    <w:rsid w:val="00085D25"/>
    <w:rsid w:val="00097082"/>
    <w:rsid w:val="000A3F58"/>
    <w:rsid w:val="000A725B"/>
    <w:rsid w:val="000C3E49"/>
    <w:rsid w:val="000C7E93"/>
    <w:rsid w:val="000D4904"/>
    <w:rsid w:val="000E1CD6"/>
    <w:rsid w:val="000F1419"/>
    <w:rsid w:val="001014D7"/>
    <w:rsid w:val="00112DDB"/>
    <w:rsid w:val="00133246"/>
    <w:rsid w:val="001360BD"/>
    <w:rsid w:val="00146AF0"/>
    <w:rsid w:val="00153BFD"/>
    <w:rsid w:val="001719F6"/>
    <w:rsid w:val="00171DFE"/>
    <w:rsid w:val="00180A9E"/>
    <w:rsid w:val="001867F8"/>
    <w:rsid w:val="00187040"/>
    <w:rsid w:val="001908D6"/>
    <w:rsid w:val="001936D7"/>
    <w:rsid w:val="001A12A3"/>
    <w:rsid w:val="001A73DD"/>
    <w:rsid w:val="001B2AC4"/>
    <w:rsid w:val="001B5B25"/>
    <w:rsid w:val="001B667F"/>
    <w:rsid w:val="001C2221"/>
    <w:rsid w:val="001D34C7"/>
    <w:rsid w:val="001D6D4C"/>
    <w:rsid w:val="001E1DB1"/>
    <w:rsid w:val="001E3561"/>
    <w:rsid w:val="001E4679"/>
    <w:rsid w:val="002054BE"/>
    <w:rsid w:val="00213F0C"/>
    <w:rsid w:val="00214D8B"/>
    <w:rsid w:val="002337D9"/>
    <w:rsid w:val="00241257"/>
    <w:rsid w:val="002634B5"/>
    <w:rsid w:val="002749A7"/>
    <w:rsid w:val="00281ECD"/>
    <w:rsid w:val="00282123"/>
    <w:rsid w:val="002875F7"/>
    <w:rsid w:val="002B0A44"/>
    <w:rsid w:val="002B13E6"/>
    <w:rsid w:val="002C396E"/>
    <w:rsid w:val="002D4043"/>
    <w:rsid w:val="002D47A6"/>
    <w:rsid w:val="002F4050"/>
    <w:rsid w:val="002F579E"/>
    <w:rsid w:val="002F6C7B"/>
    <w:rsid w:val="0033378E"/>
    <w:rsid w:val="003413C8"/>
    <w:rsid w:val="00341FFD"/>
    <w:rsid w:val="00357568"/>
    <w:rsid w:val="00363865"/>
    <w:rsid w:val="003730A1"/>
    <w:rsid w:val="003801E5"/>
    <w:rsid w:val="003835C4"/>
    <w:rsid w:val="00386563"/>
    <w:rsid w:val="00390454"/>
    <w:rsid w:val="00396130"/>
    <w:rsid w:val="003A20B3"/>
    <w:rsid w:val="003B3088"/>
    <w:rsid w:val="003B72E6"/>
    <w:rsid w:val="003F1930"/>
    <w:rsid w:val="003F2A69"/>
    <w:rsid w:val="003F4DC5"/>
    <w:rsid w:val="00421646"/>
    <w:rsid w:val="004232EB"/>
    <w:rsid w:val="00437EBD"/>
    <w:rsid w:val="0044575B"/>
    <w:rsid w:val="004539D9"/>
    <w:rsid w:val="0045721A"/>
    <w:rsid w:val="00461AAB"/>
    <w:rsid w:val="004673CE"/>
    <w:rsid w:val="00480166"/>
    <w:rsid w:val="00486602"/>
    <w:rsid w:val="00491788"/>
    <w:rsid w:val="004A493E"/>
    <w:rsid w:val="004A78ED"/>
    <w:rsid w:val="004B42A1"/>
    <w:rsid w:val="004D0FBC"/>
    <w:rsid w:val="004E1876"/>
    <w:rsid w:val="004E375D"/>
    <w:rsid w:val="004F48F8"/>
    <w:rsid w:val="0051490F"/>
    <w:rsid w:val="00521934"/>
    <w:rsid w:val="00524745"/>
    <w:rsid w:val="00541E42"/>
    <w:rsid w:val="00542673"/>
    <w:rsid w:val="0054544E"/>
    <w:rsid w:val="00546072"/>
    <w:rsid w:val="0055686F"/>
    <w:rsid w:val="00571E5E"/>
    <w:rsid w:val="00574F2F"/>
    <w:rsid w:val="00580533"/>
    <w:rsid w:val="005839D0"/>
    <w:rsid w:val="00596F84"/>
    <w:rsid w:val="005A1832"/>
    <w:rsid w:val="005A1EC9"/>
    <w:rsid w:val="005A3656"/>
    <w:rsid w:val="005D3B8B"/>
    <w:rsid w:val="005F3AFE"/>
    <w:rsid w:val="005F7AFA"/>
    <w:rsid w:val="00600CC5"/>
    <w:rsid w:val="0060499E"/>
    <w:rsid w:val="00604E91"/>
    <w:rsid w:val="006064F9"/>
    <w:rsid w:val="006111EA"/>
    <w:rsid w:val="00616093"/>
    <w:rsid w:val="00627170"/>
    <w:rsid w:val="00645541"/>
    <w:rsid w:val="00647BA2"/>
    <w:rsid w:val="006548AA"/>
    <w:rsid w:val="006575C8"/>
    <w:rsid w:val="00660FE1"/>
    <w:rsid w:val="006715CD"/>
    <w:rsid w:val="00672874"/>
    <w:rsid w:val="006747C7"/>
    <w:rsid w:val="00677457"/>
    <w:rsid w:val="006774B2"/>
    <w:rsid w:val="00677D2C"/>
    <w:rsid w:val="00677E79"/>
    <w:rsid w:val="00685111"/>
    <w:rsid w:val="00693892"/>
    <w:rsid w:val="006A00E6"/>
    <w:rsid w:val="006A74C3"/>
    <w:rsid w:val="006C23FC"/>
    <w:rsid w:val="006C2551"/>
    <w:rsid w:val="006D0C90"/>
    <w:rsid w:val="006D244D"/>
    <w:rsid w:val="006D2FB3"/>
    <w:rsid w:val="006D76BC"/>
    <w:rsid w:val="006E5F6B"/>
    <w:rsid w:val="006F69FA"/>
    <w:rsid w:val="00705517"/>
    <w:rsid w:val="00710226"/>
    <w:rsid w:val="007115BC"/>
    <w:rsid w:val="0072427B"/>
    <w:rsid w:val="00742339"/>
    <w:rsid w:val="007616F5"/>
    <w:rsid w:val="00764223"/>
    <w:rsid w:val="00764C90"/>
    <w:rsid w:val="007657AF"/>
    <w:rsid w:val="00770B76"/>
    <w:rsid w:val="0077275C"/>
    <w:rsid w:val="00773DB1"/>
    <w:rsid w:val="007829C5"/>
    <w:rsid w:val="00793749"/>
    <w:rsid w:val="007A3D63"/>
    <w:rsid w:val="007A4D2F"/>
    <w:rsid w:val="007A5F1A"/>
    <w:rsid w:val="007B2414"/>
    <w:rsid w:val="007B2A89"/>
    <w:rsid w:val="007B3ACB"/>
    <w:rsid w:val="007B3E5B"/>
    <w:rsid w:val="007B7501"/>
    <w:rsid w:val="007C0570"/>
    <w:rsid w:val="007C5C3C"/>
    <w:rsid w:val="007D2191"/>
    <w:rsid w:val="007D6C20"/>
    <w:rsid w:val="007E52C5"/>
    <w:rsid w:val="007F1487"/>
    <w:rsid w:val="007F423E"/>
    <w:rsid w:val="00806FAD"/>
    <w:rsid w:val="00812E80"/>
    <w:rsid w:val="00813A63"/>
    <w:rsid w:val="00833B84"/>
    <w:rsid w:val="00837844"/>
    <w:rsid w:val="008409DA"/>
    <w:rsid w:val="00847B7A"/>
    <w:rsid w:val="00854602"/>
    <w:rsid w:val="00861236"/>
    <w:rsid w:val="008613D7"/>
    <w:rsid w:val="00885328"/>
    <w:rsid w:val="00891F4D"/>
    <w:rsid w:val="008935A6"/>
    <w:rsid w:val="008A64FD"/>
    <w:rsid w:val="008A699C"/>
    <w:rsid w:val="008B31FB"/>
    <w:rsid w:val="008C2F43"/>
    <w:rsid w:val="008F58BA"/>
    <w:rsid w:val="008F5976"/>
    <w:rsid w:val="00905D51"/>
    <w:rsid w:val="00905F5B"/>
    <w:rsid w:val="0091445D"/>
    <w:rsid w:val="00927844"/>
    <w:rsid w:val="00932853"/>
    <w:rsid w:val="00955AD4"/>
    <w:rsid w:val="00957E3D"/>
    <w:rsid w:val="00966A63"/>
    <w:rsid w:val="0097729A"/>
    <w:rsid w:val="009803AF"/>
    <w:rsid w:val="009836FB"/>
    <w:rsid w:val="009847B7"/>
    <w:rsid w:val="00984B32"/>
    <w:rsid w:val="00986ABF"/>
    <w:rsid w:val="00997BDC"/>
    <w:rsid w:val="009A00C4"/>
    <w:rsid w:val="009B5285"/>
    <w:rsid w:val="009C11A5"/>
    <w:rsid w:val="009C7130"/>
    <w:rsid w:val="009D0ED5"/>
    <w:rsid w:val="009D15A4"/>
    <w:rsid w:val="009D3AD0"/>
    <w:rsid w:val="009E38C2"/>
    <w:rsid w:val="009E630C"/>
    <w:rsid w:val="009F2330"/>
    <w:rsid w:val="009F689E"/>
    <w:rsid w:val="009F7B04"/>
    <w:rsid w:val="00A103E1"/>
    <w:rsid w:val="00A11914"/>
    <w:rsid w:val="00A15C10"/>
    <w:rsid w:val="00A22CC9"/>
    <w:rsid w:val="00A31A0B"/>
    <w:rsid w:val="00A31FCB"/>
    <w:rsid w:val="00A352F3"/>
    <w:rsid w:val="00A37A4D"/>
    <w:rsid w:val="00A419E4"/>
    <w:rsid w:val="00A445DF"/>
    <w:rsid w:val="00A46092"/>
    <w:rsid w:val="00A47785"/>
    <w:rsid w:val="00A51F9C"/>
    <w:rsid w:val="00A74761"/>
    <w:rsid w:val="00A77C2F"/>
    <w:rsid w:val="00A904DF"/>
    <w:rsid w:val="00A91DED"/>
    <w:rsid w:val="00AB446A"/>
    <w:rsid w:val="00AC0AA9"/>
    <w:rsid w:val="00AC5911"/>
    <w:rsid w:val="00AC7717"/>
    <w:rsid w:val="00AD0C52"/>
    <w:rsid w:val="00AD0E95"/>
    <w:rsid w:val="00AE0BD8"/>
    <w:rsid w:val="00AE107C"/>
    <w:rsid w:val="00AE73AC"/>
    <w:rsid w:val="00AF4DE8"/>
    <w:rsid w:val="00B04E4C"/>
    <w:rsid w:val="00B06859"/>
    <w:rsid w:val="00B26EB2"/>
    <w:rsid w:val="00B27A5F"/>
    <w:rsid w:val="00B31DF2"/>
    <w:rsid w:val="00B4077C"/>
    <w:rsid w:val="00B45472"/>
    <w:rsid w:val="00B51543"/>
    <w:rsid w:val="00B5718E"/>
    <w:rsid w:val="00B631ED"/>
    <w:rsid w:val="00B66F0C"/>
    <w:rsid w:val="00B73C1D"/>
    <w:rsid w:val="00B740CA"/>
    <w:rsid w:val="00B851E3"/>
    <w:rsid w:val="00B90DE0"/>
    <w:rsid w:val="00B917B2"/>
    <w:rsid w:val="00BA5DEB"/>
    <w:rsid w:val="00BB0062"/>
    <w:rsid w:val="00BB3B9D"/>
    <w:rsid w:val="00BC4EF0"/>
    <w:rsid w:val="00BD319D"/>
    <w:rsid w:val="00BE3A96"/>
    <w:rsid w:val="00BE41B8"/>
    <w:rsid w:val="00C00259"/>
    <w:rsid w:val="00C03F39"/>
    <w:rsid w:val="00C2050D"/>
    <w:rsid w:val="00C2257B"/>
    <w:rsid w:val="00C23C4D"/>
    <w:rsid w:val="00C31D51"/>
    <w:rsid w:val="00C46308"/>
    <w:rsid w:val="00C50608"/>
    <w:rsid w:val="00C57E96"/>
    <w:rsid w:val="00C627EB"/>
    <w:rsid w:val="00C63991"/>
    <w:rsid w:val="00C71505"/>
    <w:rsid w:val="00C7597D"/>
    <w:rsid w:val="00CA2F43"/>
    <w:rsid w:val="00CA45BC"/>
    <w:rsid w:val="00CA4605"/>
    <w:rsid w:val="00CA5D9C"/>
    <w:rsid w:val="00CB2CED"/>
    <w:rsid w:val="00CC0C5E"/>
    <w:rsid w:val="00CC0CCE"/>
    <w:rsid w:val="00CC1F57"/>
    <w:rsid w:val="00CC5264"/>
    <w:rsid w:val="00CD1347"/>
    <w:rsid w:val="00CD59F6"/>
    <w:rsid w:val="00CE31BB"/>
    <w:rsid w:val="00D03065"/>
    <w:rsid w:val="00D0673F"/>
    <w:rsid w:val="00D25A9C"/>
    <w:rsid w:val="00D26D7E"/>
    <w:rsid w:val="00D347C9"/>
    <w:rsid w:val="00D429A0"/>
    <w:rsid w:val="00D455C5"/>
    <w:rsid w:val="00D45931"/>
    <w:rsid w:val="00D45F57"/>
    <w:rsid w:val="00D51634"/>
    <w:rsid w:val="00D5349C"/>
    <w:rsid w:val="00D632AB"/>
    <w:rsid w:val="00D7129A"/>
    <w:rsid w:val="00D72517"/>
    <w:rsid w:val="00D76A67"/>
    <w:rsid w:val="00D76B06"/>
    <w:rsid w:val="00D81C49"/>
    <w:rsid w:val="00D83AD8"/>
    <w:rsid w:val="00D8645F"/>
    <w:rsid w:val="00D968BE"/>
    <w:rsid w:val="00D96E46"/>
    <w:rsid w:val="00DA4846"/>
    <w:rsid w:val="00DC0D34"/>
    <w:rsid w:val="00DC2CF5"/>
    <w:rsid w:val="00DD1E8C"/>
    <w:rsid w:val="00DE5A6F"/>
    <w:rsid w:val="00DF35F1"/>
    <w:rsid w:val="00DF4DC5"/>
    <w:rsid w:val="00DF513E"/>
    <w:rsid w:val="00DF74F4"/>
    <w:rsid w:val="00E00D9D"/>
    <w:rsid w:val="00E07CBA"/>
    <w:rsid w:val="00E11E9C"/>
    <w:rsid w:val="00E15AB9"/>
    <w:rsid w:val="00E176D3"/>
    <w:rsid w:val="00E211C8"/>
    <w:rsid w:val="00E30780"/>
    <w:rsid w:val="00E43B14"/>
    <w:rsid w:val="00E55266"/>
    <w:rsid w:val="00E56B99"/>
    <w:rsid w:val="00E63689"/>
    <w:rsid w:val="00E70836"/>
    <w:rsid w:val="00E75A75"/>
    <w:rsid w:val="00E776BB"/>
    <w:rsid w:val="00E914DD"/>
    <w:rsid w:val="00E915FB"/>
    <w:rsid w:val="00E9268E"/>
    <w:rsid w:val="00EA1412"/>
    <w:rsid w:val="00EA2A42"/>
    <w:rsid w:val="00EA2B58"/>
    <w:rsid w:val="00EC6570"/>
    <w:rsid w:val="00ED453A"/>
    <w:rsid w:val="00ED6014"/>
    <w:rsid w:val="00F058C6"/>
    <w:rsid w:val="00F13AF3"/>
    <w:rsid w:val="00F226A0"/>
    <w:rsid w:val="00F374DA"/>
    <w:rsid w:val="00F532A4"/>
    <w:rsid w:val="00F641AB"/>
    <w:rsid w:val="00F72624"/>
    <w:rsid w:val="00F90C0A"/>
    <w:rsid w:val="00F917BB"/>
    <w:rsid w:val="00FA50AF"/>
    <w:rsid w:val="00FB07A8"/>
    <w:rsid w:val="00FB5467"/>
    <w:rsid w:val="00FC5F66"/>
    <w:rsid w:val="00FC5FBD"/>
    <w:rsid w:val="00FD063E"/>
    <w:rsid w:val="00FD39A1"/>
    <w:rsid w:val="00FD4861"/>
    <w:rsid w:val="00FD4BEB"/>
    <w:rsid w:val="00FD7341"/>
    <w:rsid w:val="00FE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602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54602"/>
    <w:pPr>
      <w:keepNext/>
      <w:autoSpaceDE w:val="0"/>
      <w:autoSpaceDN w:val="0"/>
      <w:spacing w:before="90" w:line="380" w:lineRule="atLeast"/>
      <w:jc w:val="center"/>
      <w:outlineLvl w:val="2"/>
    </w:pPr>
    <w:rPr>
      <w:rFonts w:ascii="Arial" w:hAnsi="Arial" w:cs="Arial"/>
      <w:b/>
      <w:bCs/>
      <w:w w:val="89"/>
    </w:rPr>
  </w:style>
  <w:style w:type="paragraph" w:styleId="Nagwek5">
    <w:name w:val="heading 5"/>
    <w:basedOn w:val="Normalny"/>
    <w:next w:val="Normalny"/>
    <w:link w:val="Nagwek5Znak"/>
    <w:qFormat/>
    <w:rsid w:val="00854602"/>
    <w:pPr>
      <w:keepNext/>
      <w:autoSpaceDE w:val="0"/>
      <w:autoSpaceDN w:val="0"/>
      <w:spacing w:before="90" w:line="380" w:lineRule="atLeast"/>
      <w:ind w:left="340" w:hanging="227"/>
      <w:jc w:val="center"/>
      <w:outlineLvl w:val="4"/>
    </w:pPr>
    <w:rPr>
      <w:rFonts w:ascii="Arial" w:hAnsi="Arial" w:cs="Arial"/>
      <w:b/>
      <w:bCs/>
      <w:w w:val="8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13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85460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85460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46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46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54602"/>
  </w:style>
  <w:style w:type="paragraph" w:styleId="Tytu">
    <w:name w:val="Title"/>
    <w:basedOn w:val="Normalny"/>
    <w:link w:val="TytuZnak"/>
    <w:qFormat/>
    <w:rsid w:val="00854602"/>
    <w:pPr>
      <w:spacing w:line="340" w:lineRule="atLeast"/>
      <w:jc w:val="center"/>
    </w:pPr>
    <w:rPr>
      <w:rFonts w:ascii="Garamond" w:hAnsi="Garamond"/>
      <w:b/>
      <w:bCs/>
      <w:spacing w:val="32"/>
      <w:sz w:val="36"/>
    </w:rPr>
  </w:style>
  <w:style w:type="character" w:customStyle="1" w:styleId="TytuZnak">
    <w:name w:val="Tytuł Znak"/>
    <w:link w:val="Tytu"/>
    <w:rsid w:val="00854602"/>
    <w:rPr>
      <w:rFonts w:ascii="Garamond" w:eastAsia="Times New Roman" w:hAnsi="Garamond" w:cs="Times New Roman"/>
      <w:b/>
      <w:bCs/>
      <w:spacing w:val="32"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54602"/>
    <w:pPr>
      <w:widowControl w:val="0"/>
      <w:autoSpaceDE w:val="0"/>
      <w:autoSpaceDN w:val="0"/>
      <w:spacing w:before="90" w:line="380" w:lineRule="atLeast"/>
      <w:jc w:val="both"/>
    </w:pPr>
    <w:rPr>
      <w:color w:val="000000"/>
      <w:w w:val="89"/>
      <w:lang w:val="cs-CZ"/>
    </w:rPr>
  </w:style>
  <w:style w:type="character" w:customStyle="1" w:styleId="TekstpodstawowyZnak">
    <w:name w:val="Tekst podstawowy Znak"/>
    <w:link w:val="Tekstpodstawowy"/>
    <w:rsid w:val="00854602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customStyle="1" w:styleId="Tekstpodstawowy21">
    <w:name w:val="Tekst podstawowy 21"/>
    <w:basedOn w:val="Normalny"/>
    <w:rsid w:val="00854602"/>
    <w:pPr>
      <w:spacing w:line="360" w:lineRule="auto"/>
      <w:jc w:val="both"/>
    </w:pPr>
    <w:rPr>
      <w:b/>
      <w:szCs w:val="20"/>
    </w:rPr>
  </w:style>
  <w:style w:type="paragraph" w:styleId="Tekstpodstawowywcity3">
    <w:name w:val="Body Text Indent 3"/>
    <w:basedOn w:val="Normalny"/>
    <w:link w:val="Tekstpodstawowywcity3Znak"/>
    <w:rsid w:val="00854602"/>
    <w:pPr>
      <w:widowControl w:val="0"/>
      <w:autoSpaceDE w:val="0"/>
      <w:autoSpaceDN w:val="0"/>
      <w:spacing w:before="90" w:line="380" w:lineRule="atLeast"/>
      <w:ind w:left="227" w:hanging="227"/>
      <w:jc w:val="center"/>
    </w:pPr>
    <w:rPr>
      <w:rFonts w:ascii="Arial" w:hAnsi="Arial" w:cs="Arial"/>
      <w:b/>
      <w:bCs/>
      <w:w w:val="89"/>
    </w:rPr>
  </w:style>
  <w:style w:type="character" w:customStyle="1" w:styleId="Tekstpodstawowywcity3Znak">
    <w:name w:val="Tekst podstawowy wcięty 3 Znak"/>
    <w:link w:val="Tekstpodstawowywcity3"/>
    <w:rsid w:val="0085460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paragraph" w:customStyle="1" w:styleId="pkt">
    <w:name w:val="pkt"/>
    <w:basedOn w:val="Normalny"/>
    <w:rsid w:val="00854602"/>
    <w:pPr>
      <w:suppressAutoHyphens/>
      <w:spacing w:before="60" w:after="60" w:line="380" w:lineRule="atLeast"/>
      <w:ind w:left="851" w:hanging="295"/>
      <w:jc w:val="both"/>
    </w:pPr>
    <w:rPr>
      <w:w w:val="89"/>
      <w:szCs w:val="20"/>
      <w:lang w:eastAsia="ar-SA"/>
    </w:rPr>
  </w:style>
  <w:style w:type="paragraph" w:customStyle="1" w:styleId="nazwapodmiotu">
    <w:name w:val="nazwa_podmiotu"/>
    <w:basedOn w:val="Akapitzlist"/>
    <w:link w:val="nazwapodmiotuZnak"/>
    <w:qFormat/>
    <w:rsid w:val="00854602"/>
    <w:pPr>
      <w:numPr>
        <w:numId w:val="1"/>
      </w:numPr>
      <w:spacing w:after="20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nazwapodmiotuZnak">
    <w:name w:val="nazwa_podmiotu Znak"/>
    <w:link w:val="nazwapodmiotu"/>
    <w:rsid w:val="00854602"/>
    <w:rPr>
      <w:rFonts w:eastAsia="Times New Roman"/>
      <w:b/>
      <w:sz w:val="22"/>
      <w:szCs w:val="22"/>
    </w:rPr>
  </w:style>
  <w:style w:type="paragraph" w:customStyle="1" w:styleId="tre">
    <w:name w:val="treść"/>
    <w:basedOn w:val="Akapitzlist"/>
    <w:link w:val="treZnak"/>
    <w:qFormat/>
    <w:rsid w:val="00854602"/>
    <w:pPr>
      <w:spacing w:after="200"/>
      <w:ind w:left="0"/>
      <w:jc w:val="both"/>
    </w:pPr>
    <w:rPr>
      <w:szCs w:val="22"/>
    </w:rPr>
  </w:style>
  <w:style w:type="character" w:customStyle="1" w:styleId="treZnak">
    <w:name w:val="treść Znak"/>
    <w:link w:val="tre"/>
    <w:rsid w:val="00854602"/>
    <w:rPr>
      <w:rFonts w:ascii="Times New Roman" w:eastAsia="Times New Roman" w:hAnsi="Times New Roman"/>
      <w:sz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46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4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486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B45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4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45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4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54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6B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6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D76BC"/>
    <w:rPr>
      <w:vertAlign w:val="superscript"/>
    </w:rPr>
  </w:style>
  <w:style w:type="paragraph" w:styleId="Poprawka">
    <w:name w:val="Revision"/>
    <w:hidden/>
    <w:uiPriority w:val="99"/>
    <w:semiHidden/>
    <w:rsid w:val="00B51543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nhideWhenUsed/>
    <w:rsid w:val="0009708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097082"/>
  </w:style>
  <w:style w:type="character" w:styleId="Pogrubienie">
    <w:name w:val="Strong"/>
    <w:uiPriority w:val="22"/>
    <w:qFormat/>
    <w:rsid w:val="00097082"/>
    <w:rPr>
      <w:b/>
      <w:bCs/>
    </w:rPr>
  </w:style>
  <w:style w:type="paragraph" w:styleId="NormalnyWeb">
    <w:name w:val="Normal (Web)"/>
    <w:basedOn w:val="Normalny"/>
    <w:uiPriority w:val="99"/>
    <w:unhideWhenUsed/>
    <w:rsid w:val="00097082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813A63"/>
    <w:pPr>
      <w:tabs>
        <w:tab w:val="left" w:pos="9923"/>
        <w:tab w:val="left" w:pos="10969"/>
      </w:tabs>
      <w:spacing w:line="360" w:lineRule="auto"/>
      <w:ind w:right="-622"/>
      <w:jc w:val="both"/>
    </w:pPr>
    <w:rPr>
      <w:sz w:val="22"/>
      <w:szCs w:val="20"/>
    </w:rPr>
  </w:style>
  <w:style w:type="paragraph" w:customStyle="1" w:styleId="Default">
    <w:name w:val="Default"/>
    <w:rsid w:val="003575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111EA"/>
    <w:rPr>
      <w:rFonts w:ascii="Times New Roman" w:eastAsia="Times New Roman" w:hAnsi="Times New Roman"/>
      <w:sz w:val="24"/>
      <w:szCs w:val="24"/>
    </w:rPr>
  </w:style>
  <w:style w:type="paragraph" w:customStyle="1" w:styleId="SFTPodstawowy">
    <w:name w:val="SFT_Podstawowy"/>
    <w:basedOn w:val="Normalny"/>
    <w:link w:val="SFTPodstawowyZnak"/>
    <w:qFormat/>
    <w:rsid w:val="003B72E6"/>
    <w:pPr>
      <w:spacing w:after="120" w:line="360" w:lineRule="auto"/>
      <w:jc w:val="both"/>
    </w:pPr>
    <w:rPr>
      <w:rFonts w:ascii="Tahoma" w:hAnsi="Tahoma"/>
      <w:sz w:val="20"/>
    </w:rPr>
  </w:style>
  <w:style w:type="character" w:customStyle="1" w:styleId="SFTPodstawowyZnak">
    <w:name w:val="SFT_Podstawowy Znak"/>
    <w:basedOn w:val="Domylnaczcionkaakapitu"/>
    <w:link w:val="SFTPodstawowy"/>
    <w:locked/>
    <w:rsid w:val="003B72E6"/>
    <w:rPr>
      <w:rFonts w:ascii="Tahoma" w:eastAsia="Times New Roman" w:hAnsi="Tahoma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CD1347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umowatytul">
    <w:name w:val="umowa_tytul"/>
    <w:basedOn w:val="Normalny"/>
    <w:link w:val="umowatytulZnak"/>
    <w:qFormat/>
    <w:rsid w:val="00AE0BD8"/>
    <w:pPr>
      <w:spacing w:after="480" w:line="360" w:lineRule="auto"/>
      <w:jc w:val="center"/>
    </w:pPr>
    <w:rPr>
      <w:b/>
      <w:sz w:val="28"/>
      <w:szCs w:val="28"/>
      <w:lang w:val="en-US" w:eastAsia="en-US"/>
    </w:rPr>
  </w:style>
  <w:style w:type="character" w:customStyle="1" w:styleId="umowatytulZnak">
    <w:name w:val="umowa_tytul Znak"/>
    <w:link w:val="umowatytul"/>
    <w:rsid w:val="00AE0BD8"/>
    <w:rPr>
      <w:rFonts w:ascii="Times New Roman" w:eastAsia="Times New Roman" w:hAnsi="Times New Roman"/>
      <w:b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6C2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3FC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F6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602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54602"/>
    <w:pPr>
      <w:keepNext/>
      <w:autoSpaceDE w:val="0"/>
      <w:autoSpaceDN w:val="0"/>
      <w:spacing w:before="90" w:line="380" w:lineRule="atLeast"/>
      <w:jc w:val="center"/>
      <w:outlineLvl w:val="2"/>
    </w:pPr>
    <w:rPr>
      <w:rFonts w:ascii="Arial" w:hAnsi="Arial" w:cs="Arial"/>
      <w:b/>
      <w:bCs/>
      <w:w w:val="89"/>
    </w:rPr>
  </w:style>
  <w:style w:type="paragraph" w:styleId="Nagwek5">
    <w:name w:val="heading 5"/>
    <w:basedOn w:val="Normalny"/>
    <w:next w:val="Normalny"/>
    <w:link w:val="Nagwek5Znak"/>
    <w:qFormat/>
    <w:rsid w:val="00854602"/>
    <w:pPr>
      <w:keepNext/>
      <w:autoSpaceDE w:val="0"/>
      <w:autoSpaceDN w:val="0"/>
      <w:spacing w:before="90" w:line="380" w:lineRule="atLeast"/>
      <w:ind w:left="340" w:hanging="227"/>
      <w:jc w:val="center"/>
      <w:outlineLvl w:val="4"/>
    </w:pPr>
    <w:rPr>
      <w:rFonts w:ascii="Arial" w:hAnsi="Arial" w:cs="Arial"/>
      <w:b/>
      <w:bCs/>
      <w:w w:val="89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13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85460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85460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546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546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54602"/>
  </w:style>
  <w:style w:type="paragraph" w:styleId="Tytu">
    <w:name w:val="Title"/>
    <w:basedOn w:val="Normalny"/>
    <w:link w:val="TytuZnak"/>
    <w:qFormat/>
    <w:rsid w:val="00854602"/>
    <w:pPr>
      <w:spacing w:line="340" w:lineRule="atLeast"/>
      <w:jc w:val="center"/>
    </w:pPr>
    <w:rPr>
      <w:rFonts w:ascii="Garamond" w:hAnsi="Garamond"/>
      <w:b/>
      <w:bCs/>
      <w:spacing w:val="32"/>
      <w:sz w:val="36"/>
    </w:rPr>
  </w:style>
  <w:style w:type="character" w:customStyle="1" w:styleId="TytuZnak">
    <w:name w:val="Tytuł Znak"/>
    <w:link w:val="Tytu"/>
    <w:rsid w:val="00854602"/>
    <w:rPr>
      <w:rFonts w:ascii="Garamond" w:eastAsia="Times New Roman" w:hAnsi="Garamond" w:cs="Times New Roman"/>
      <w:b/>
      <w:bCs/>
      <w:spacing w:val="32"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54602"/>
    <w:pPr>
      <w:widowControl w:val="0"/>
      <w:autoSpaceDE w:val="0"/>
      <w:autoSpaceDN w:val="0"/>
      <w:spacing w:before="90" w:line="380" w:lineRule="atLeast"/>
      <w:jc w:val="both"/>
    </w:pPr>
    <w:rPr>
      <w:color w:val="000000"/>
      <w:w w:val="89"/>
      <w:lang w:val="cs-CZ"/>
    </w:rPr>
  </w:style>
  <w:style w:type="character" w:customStyle="1" w:styleId="TekstpodstawowyZnak">
    <w:name w:val="Tekst podstawowy Znak"/>
    <w:link w:val="Tekstpodstawowy"/>
    <w:rsid w:val="00854602"/>
    <w:rPr>
      <w:rFonts w:ascii="Times New Roman" w:eastAsia="Times New Roman" w:hAnsi="Times New Roman" w:cs="Times New Roman"/>
      <w:color w:val="000000"/>
      <w:w w:val="89"/>
      <w:sz w:val="24"/>
      <w:szCs w:val="24"/>
      <w:lang w:val="cs-CZ" w:eastAsia="pl-PL"/>
    </w:rPr>
  </w:style>
  <w:style w:type="paragraph" w:customStyle="1" w:styleId="Tekstpodstawowy21">
    <w:name w:val="Tekst podstawowy 21"/>
    <w:basedOn w:val="Normalny"/>
    <w:rsid w:val="00854602"/>
    <w:pPr>
      <w:spacing w:line="360" w:lineRule="auto"/>
      <w:jc w:val="both"/>
    </w:pPr>
    <w:rPr>
      <w:b/>
      <w:szCs w:val="20"/>
    </w:rPr>
  </w:style>
  <w:style w:type="paragraph" w:styleId="Tekstpodstawowywcity3">
    <w:name w:val="Body Text Indent 3"/>
    <w:basedOn w:val="Normalny"/>
    <w:link w:val="Tekstpodstawowywcity3Znak"/>
    <w:rsid w:val="00854602"/>
    <w:pPr>
      <w:widowControl w:val="0"/>
      <w:autoSpaceDE w:val="0"/>
      <w:autoSpaceDN w:val="0"/>
      <w:spacing w:before="90" w:line="380" w:lineRule="atLeast"/>
      <w:ind w:left="227" w:hanging="227"/>
      <w:jc w:val="center"/>
    </w:pPr>
    <w:rPr>
      <w:rFonts w:ascii="Arial" w:hAnsi="Arial" w:cs="Arial"/>
      <w:b/>
      <w:bCs/>
      <w:w w:val="89"/>
    </w:rPr>
  </w:style>
  <w:style w:type="character" w:customStyle="1" w:styleId="Tekstpodstawowywcity3Znak">
    <w:name w:val="Tekst podstawowy wcięty 3 Znak"/>
    <w:link w:val="Tekstpodstawowywcity3"/>
    <w:rsid w:val="00854602"/>
    <w:rPr>
      <w:rFonts w:ascii="Arial" w:eastAsia="Times New Roman" w:hAnsi="Arial" w:cs="Arial"/>
      <w:b/>
      <w:bCs/>
      <w:w w:val="89"/>
      <w:sz w:val="24"/>
      <w:szCs w:val="24"/>
      <w:lang w:eastAsia="pl-PL"/>
    </w:rPr>
  </w:style>
  <w:style w:type="paragraph" w:customStyle="1" w:styleId="pkt">
    <w:name w:val="pkt"/>
    <w:basedOn w:val="Normalny"/>
    <w:rsid w:val="00854602"/>
    <w:pPr>
      <w:suppressAutoHyphens/>
      <w:spacing w:before="60" w:after="60" w:line="380" w:lineRule="atLeast"/>
      <w:ind w:left="851" w:hanging="295"/>
      <w:jc w:val="both"/>
    </w:pPr>
    <w:rPr>
      <w:w w:val="89"/>
      <w:szCs w:val="20"/>
      <w:lang w:eastAsia="ar-SA"/>
    </w:rPr>
  </w:style>
  <w:style w:type="paragraph" w:customStyle="1" w:styleId="nazwapodmiotu">
    <w:name w:val="nazwa_podmiotu"/>
    <w:basedOn w:val="Akapitzlist"/>
    <w:link w:val="nazwapodmiotuZnak"/>
    <w:qFormat/>
    <w:rsid w:val="00854602"/>
    <w:pPr>
      <w:numPr>
        <w:numId w:val="1"/>
      </w:numPr>
      <w:spacing w:after="200" w:line="276" w:lineRule="auto"/>
      <w:jc w:val="both"/>
    </w:pPr>
    <w:rPr>
      <w:rFonts w:ascii="Calibri" w:hAnsi="Calibri"/>
      <w:b/>
      <w:sz w:val="22"/>
      <w:szCs w:val="22"/>
    </w:rPr>
  </w:style>
  <w:style w:type="character" w:customStyle="1" w:styleId="nazwapodmiotuZnak">
    <w:name w:val="nazwa_podmiotu Znak"/>
    <w:link w:val="nazwapodmiotu"/>
    <w:rsid w:val="00854602"/>
    <w:rPr>
      <w:rFonts w:eastAsia="Times New Roman"/>
      <w:b/>
      <w:sz w:val="22"/>
      <w:szCs w:val="22"/>
    </w:rPr>
  </w:style>
  <w:style w:type="paragraph" w:customStyle="1" w:styleId="tre">
    <w:name w:val="treść"/>
    <w:basedOn w:val="Akapitzlist"/>
    <w:link w:val="treZnak"/>
    <w:qFormat/>
    <w:rsid w:val="00854602"/>
    <w:pPr>
      <w:spacing w:after="200"/>
      <w:ind w:left="0"/>
      <w:jc w:val="both"/>
    </w:pPr>
    <w:rPr>
      <w:szCs w:val="22"/>
    </w:rPr>
  </w:style>
  <w:style w:type="character" w:customStyle="1" w:styleId="treZnak">
    <w:name w:val="treść Znak"/>
    <w:link w:val="tre"/>
    <w:rsid w:val="00854602"/>
    <w:rPr>
      <w:rFonts w:ascii="Times New Roman" w:eastAsia="Times New Roman" w:hAnsi="Times New Roman"/>
      <w:sz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46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48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4861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unhideWhenUsed/>
    <w:rsid w:val="00B45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4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4547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4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547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76B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D76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6D76BC"/>
    <w:rPr>
      <w:vertAlign w:val="superscript"/>
    </w:rPr>
  </w:style>
  <w:style w:type="paragraph" w:styleId="Poprawka">
    <w:name w:val="Revision"/>
    <w:hidden/>
    <w:uiPriority w:val="99"/>
    <w:semiHidden/>
    <w:rsid w:val="00B51543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nhideWhenUsed/>
    <w:rsid w:val="0009708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097082"/>
  </w:style>
  <w:style w:type="character" w:styleId="Pogrubienie">
    <w:name w:val="Strong"/>
    <w:uiPriority w:val="22"/>
    <w:qFormat/>
    <w:rsid w:val="00097082"/>
    <w:rPr>
      <w:b/>
      <w:bCs/>
    </w:rPr>
  </w:style>
  <w:style w:type="paragraph" w:styleId="NormalnyWeb">
    <w:name w:val="Normal (Web)"/>
    <w:basedOn w:val="Normalny"/>
    <w:uiPriority w:val="99"/>
    <w:unhideWhenUsed/>
    <w:rsid w:val="00097082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813A63"/>
    <w:pPr>
      <w:tabs>
        <w:tab w:val="left" w:pos="9923"/>
        <w:tab w:val="left" w:pos="10969"/>
      </w:tabs>
      <w:spacing w:line="360" w:lineRule="auto"/>
      <w:ind w:right="-622"/>
      <w:jc w:val="both"/>
    </w:pPr>
    <w:rPr>
      <w:sz w:val="22"/>
      <w:szCs w:val="20"/>
    </w:rPr>
  </w:style>
  <w:style w:type="paragraph" w:customStyle="1" w:styleId="Default">
    <w:name w:val="Default"/>
    <w:rsid w:val="003575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6111EA"/>
    <w:rPr>
      <w:rFonts w:ascii="Times New Roman" w:eastAsia="Times New Roman" w:hAnsi="Times New Roman"/>
      <w:sz w:val="24"/>
      <w:szCs w:val="24"/>
    </w:rPr>
  </w:style>
  <w:style w:type="paragraph" w:customStyle="1" w:styleId="SFTPodstawowy">
    <w:name w:val="SFT_Podstawowy"/>
    <w:basedOn w:val="Normalny"/>
    <w:link w:val="SFTPodstawowyZnak"/>
    <w:qFormat/>
    <w:rsid w:val="003B72E6"/>
    <w:pPr>
      <w:spacing w:after="120" w:line="360" w:lineRule="auto"/>
      <w:jc w:val="both"/>
    </w:pPr>
    <w:rPr>
      <w:rFonts w:ascii="Tahoma" w:hAnsi="Tahoma"/>
      <w:sz w:val="20"/>
    </w:rPr>
  </w:style>
  <w:style w:type="character" w:customStyle="1" w:styleId="SFTPodstawowyZnak">
    <w:name w:val="SFT_Podstawowy Znak"/>
    <w:basedOn w:val="Domylnaczcionkaakapitu"/>
    <w:link w:val="SFTPodstawowy"/>
    <w:locked/>
    <w:rsid w:val="003B72E6"/>
    <w:rPr>
      <w:rFonts w:ascii="Tahoma" w:eastAsia="Times New Roman" w:hAnsi="Tahoma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CD1347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umowatytul">
    <w:name w:val="umowa_tytul"/>
    <w:basedOn w:val="Normalny"/>
    <w:link w:val="umowatytulZnak"/>
    <w:qFormat/>
    <w:rsid w:val="00AE0BD8"/>
    <w:pPr>
      <w:spacing w:after="480" w:line="360" w:lineRule="auto"/>
      <w:jc w:val="center"/>
    </w:pPr>
    <w:rPr>
      <w:b/>
      <w:sz w:val="28"/>
      <w:szCs w:val="28"/>
      <w:lang w:val="en-US" w:eastAsia="en-US"/>
    </w:rPr>
  </w:style>
  <w:style w:type="character" w:customStyle="1" w:styleId="umowatytulZnak">
    <w:name w:val="umowa_tytul Znak"/>
    <w:link w:val="umowatytul"/>
    <w:rsid w:val="00AE0BD8"/>
    <w:rPr>
      <w:rFonts w:ascii="Times New Roman" w:eastAsia="Times New Roman" w:hAnsi="Times New Roman"/>
      <w:b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6C23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23FC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F64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DEE2E-7077-4537-B107-C14CF54E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1402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RCL</Company>
  <LinksUpToDate>false</LinksUpToDate>
  <CharactersWithSpaces>9797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kchwastowicz</dc:creator>
  <cp:lastModifiedBy>Ostrowski Maciej</cp:lastModifiedBy>
  <cp:revision>5</cp:revision>
  <cp:lastPrinted>2015-03-27T13:33:00Z</cp:lastPrinted>
  <dcterms:created xsi:type="dcterms:W3CDTF">2017-12-01T11:43:00Z</dcterms:created>
  <dcterms:modified xsi:type="dcterms:W3CDTF">2017-12-05T11:49:00Z</dcterms:modified>
</cp:coreProperties>
</file>