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Default="004D0714" w:rsidP="003E6FD1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D7411">
        <w:rPr>
          <w:rFonts w:ascii="Times New Roman" w:hAnsi="Times New Roman"/>
          <w:b/>
        </w:rPr>
        <w:t xml:space="preserve">Załącznik nr </w:t>
      </w:r>
      <w:r w:rsidR="00EE27CD">
        <w:rPr>
          <w:rFonts w:ascii="Times New Roman" w:hAnsi="Times New Roman"/>
          <w:b/>
        </w:rPr>
        <w:t>1</w:t>
      </w:r>
      <w:r w:rsidR="00EE27CD" w:rsidRPr="002E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</w:t>
      </w:r>
      <w:r w:rsidR="003E6FD1">
        <w:rPr>
          <w:rFonts w:ascii="Times New Roman" w:hAnsi="Times New Roman" w:cs="Times New Roman"/>
        </w:rPr>
        <w:t xml:space="preserve"> – Szczegółowy opis przedmiotu </w:t>
      </w:r>
      <w:r w:rsidR="002F56BC">
        <w:rPr>
          <w:rFonts w:ascii="Times New Roman" w:hAnsi="Times New Roman" w:cs="Times New Roman"/>
        </w:rPr>
        <w:t>zamówienia</w:t>
      </w:r>
    </w:p>
    <w:p w:rsidR="003E6FD1" w:rsidRPr="00383BCE" w:rsidRDefault="003E6FD1" w:rsidP="003E6FD1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A405B0" w:rsidRDefault="00EE27CD" w:rsidP="00383BCE">
      <w:pPr>
        <w:pStyle w:val="Tekstpodstawowywcity"/>
        <w:tabs>
          <w:tab w:val="left" w:pos="-1843"/>
        </w:tabs>
        <w:suppressAutoHyphens/>
        <w:spacing w:line="360" w:lineRule="auto"/>
      </w:pPr>
      <w:r w:rsidRPr="009A28DE">
        <w:t xml:space="preserve">Przedmiotem zamówienia jest </w:t>
      </w:r>
      <w:r w:rsidR="00A405B0">
        <w:t>sprzedaż i dostawa:</w:t>
      </w:r>
      <w:r w:rsidR="00A405B0" w:rsidDel="00A405B0">
        <w:t xml:space="preserve"> </w:t>
      </w:r>
    </w:p>
    <w:p w:rsidR="006802CA" w:rsidRPr="00E612D7" w:rsidRDefault="006802CA" w:rsidP="00383BCE">
      <w:pPr>
        <w:pStyle w:val="Tekstpodstawowywcity"/>
        <w:numPr>
          <w:ilvl w:val="0"/>
          <w:numId w:val="35"/>
        </w:numPr>
        <w:tabs>
          <w:tab w:val="left" w:pos="-1843"/>
        </w:tabs>
        <w:suppressAutoHyphens/>
        <w:spacing w:line="360" w:lineRule="auto"/>
        <w:ind w:left="567" w:hanging="567"/>
      </w:pPr>
      <w:r w:rsidRPr="00D622BF">
        <w:rPr>
          <w:b/>
        </w:rPr>
        <w:t>25 sztuk</w:t>
      </w:r>
      <w:r w:rsidRPr="00E612D7">
        <w:t xml:space="preserve"> </w:t>
      </w:r>
      <w:r>
        <w:t xml:space="preserve">– </w:t>
      </w:r>
      <w:r w:rsidRPr="00E612D7">
        <w:t>komputer</w:t>
      </w:r>
      <w:r>
        <w:t>ów</w:t>
      </w:r>
      <w:r w:rsidRPr="00E612D7">
        <w:t xml:space="preserve"> typ A</w:t>
      </w:r>
      <w:r>
        <w:t>;</w:t>
      </w:r>
    </w:p>
    <w:p w:rsidR="006802CA" w:rsidRPr="00383BCE" w:rsidRDefault="006802CA" w:rsidP="00383BCE">
      <w:pPr>
        <w:pStyle w:val="Akapitzlist"/>
        <w:widowControl/>
        <w:numPr>
          <w:ilvl w:val="0"/>
          <w:numId w:val="35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/>
        </w:rPr>
      </w:pPr>
      <w:r w:rsidRPr="00383BCE">
        <w:rPr>
          <w:rFonts w:ascii="Times New Roman" w:hAnsi="Times New Roman"/>
          <w:b/>
        </w:rPr>
        <w:t>5 sztuk</w:t>
      </w:r>
      <w:r w:rsidRPr="00383BCE">
        <w:rPr>
          <w:rFonts w:ascii="Times New Roman" w:hAnsi="Times New Roman"/>
        </w:rPr>
        <w:t xml:space="preserve"> – komputerów typ B;</w:t>
      </w:r>
    </w:p>
    <w:p w:rsidR="006802CA" w:rsidRDefault="006802CA" w:rsidP="00383BCE">
      <w:pPr>
        <w:pStyle w:val="Tekstpodstawowywcity"/>
        <w:numPr>
          <w:ilvl w:val="0"/>
          <w:numId w:val="35"/>
        </w:numPr>
        <w:tabs>
          <w:tab w:val="left" w:pos="-1843"/>
        </w:tabs>
        <w:suppressAutoHyphens/>
        <w:spacing w:line="360" w:lineRule="auto"/>
        <w:ind w:left="567" w:hanging="567"/>
      </w:pPr>
      <w:r w:rsidRPr="00D622BF">
        <w:rPr>
          <w:b/>
        </w:rPr>
        <w:t>35 sztuk</w:t>
      </w:r>
      <w:r>
        <w:t xml:space="preserve"> – monitorów</w:t>
      </w:r>
    </w:p>
    <w:p w:rsidR="00A405B0" w:rsidRPr="00383BCE" w:rsidRDefault="00A405B0" w:rsidP="006802CA">
      <w:pPr>
        <w:pStyle w:val="Tekstpodstawowywcity"/>
        <w:tabs>
          <w:tab w:val="left" w:pos="-1843"/>
        </w:tabs>
        <w:suppressAutoHyphens/>
        <w:spacing w:line="360" w:lineRule="auto"/>
        <w:rPr>
          <w:sz w:val="18"/>
        </w:rPr>
      </w:pPr>
    </w:p>
    <w:p w:rsidR="00C63C3C" w:rsidRPr="00A405B0" w:rsidRDefault="00856EA8" w:rsidP="00383BCE">
      <w:pPr>
        <w:pStyle w:val="Tekstpodstawowywcity"/>
        <w:numPr>
          <w:ilvl w:val="0"/>
          <w:numId w:val="27"/>
        </w:numPr>
        <w:tabs>
          <w:tab w:val="left" w:pos="-1843"/>
        </w:tabs>
        <w:suppressAutoHyphens/>
        <w:spacing w:line="360" w:lineRule="auto"/>
        <w:ind w:left="567" w:hanging="567"/>
        <w:rPr>
          <w:b/>
        </w:rPr>
      </w:pPr>
      <w:r>
        <w:rPr>
          <w:b/>
        </w:rPr>
        <w:t>Wymagane minimalne p</w:t>
      </w:r>
      <w:r w:rsidR="00410E15">
        <w:rPr>
          <w:b/>
        </w:rPr>
        <w:t>arametry techniczne</w:t>
      </w:r>
      <w:r w:rsidR="003B4CFB">
        <w:rPr>
          <w:b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6802CA" w:rsidRPr="0044278A" w:rsidTr="00383BCE">
        <w:trPr>
          <w:trHeight w:val="487"/>
        </w:trPr>
        <w:tc>
          <w:tcPr>
            <w:tcW w:w="9322" w:type="dxa"/>
            <w:gridSpan w:val="2"/>
            <w:shd w:val="pct20" w:color="auto" w:fill="auto"/>
            <w:vAlign w:val="center"/>
          </w:tcPr>
          <w:p w:rsidR="00E656AB" w:rsidRDefault="006802CA" w:rsidP="006802CA">
            <w:pPr>
              <w:jc w:val="center"/>
              <w:rPr>
                <w:b/>
              </w:rPr>
            </w:pPr>
            <w:r>
              <w:rPr>
                <w:b/>
              </w:rPr>
              <w:t>Komputer typ A</w:t>
            </w:r>
          </w:p>
          <w:p w:rsidR="006802CA" w:rsidRPr="0044278A" w:rsidRDefault="00E656AB" w:rsidP="00680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BF">
              <w:rPr>
                <w:rFonts w:ascii="Times New Roman" w:hAnsi="Times New Roman" w:cs="Times New Roman"/>
                <w:b/>
                <w:i/>
              </w:rPr>
              <w:t>(komputer do pracy biurowej)</w:t>
            </w:r>
          </w:p>
        </w:tc>
      </w:tr>
      <w:tr w:rsidR="006802CA" w:rsidRPr="0044278A" w:rsidTr="00383BCE">
        <w:trPr>
          <w:trHeight w:val="551"/>
        </w:trPr>
        <w:tc>
          <w:tcPr>
            <w:tcW w:w="1809" w:type="dxa"/>
            <w:shd w:val="pct20" w:color="auto" w:fill="auto"/>
            <w:vAlign w:val="center"/>
          </w:tcPr>
          <w:p w:rsidR="006802CA" w:rsidRPr="0044278A" w:rsidRDefault="006802CA" w:rsidP="0044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78A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7513" w:type="dxa"/>
            <w:shd w:val="pct20" w:color="auto" w:fill="auto"/>
            <w:vAlign w:val="center"/>
          </w:tcPr>
          <w:p w:rsidR="006802CA" w:rsidRPr="0044278A" w:rsidRDefault="00E656AB" w:rsidP="00442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Minimalne parametry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Wydajność obliczeniowa</w:t>
            </w:r>
          </w:p>
        </w:tc>
        <w:tc>
          <w:tcPr>
            <w:tcW w:w="7513" w:type="dxa"/>
          </w:tcPr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Procesor wielordzeniowy, zgodny z architekturą x86 z możliwością uruchamiania aplikacji 64-bitowych, sprzętowe wsparcie wirtualizacji, </w:t>
            </w:r>
            <w:r w:rsidR="003B4CFB">
              <w:rPr>
                <w:rFonts w:ascii="Times New Roman" w:hAnsi="Times New Roman" w:cs="Times New Roman"/>
              </w:rPr>
              <w:br/>
            </w:r>
            <w:r w:rsidRPr="00410E15">
              <w:rPr>
                <w:rFonts w:ascii="Times New Roman" w:hAnsi="Times New Roman" w:cs="Times New Roman"/>
              </w:rPr>
              <w:t xml:space="preserve">o wydajności ocenionej w teście </w:t>
            </w:r>
            <w:proofErr w:type="spellStart"/>
            <w:r w:rsidRPr="00410E15">
              <w:rPr>
                <w:rFonts w:ascii="Times New Roman" w:hAnsi="Times New Roman" w:cs="Times New Roman"/>
              </w:rPr>
              <w:t>PassMark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 na co najmniej 5000 pkt.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Wszystkie komponenty wchodzące w skład jednostki będą ze sobą kompatybilne i nie będą obniżać jego wydajności. Sprzęt,</w:t>
            </w:r>
            <w:r w:rsidR="003B4CFB">
              <w:rPr>
                <w:rFonts w:ascii="Times New Roman" w:hAnsi="Times New Roman" w:cs="Times New Roman"/>
              </w:rPr>
              <w:t xml:space="preserve"> </w:t>
            </w:r>
            <w:r w:rsidRPr="00410E15">
              <w:rPr>
                <w:rFonts w:ascii="Times New Roman" w:hAnsi="Times New Roman" w:cs="Times New Roman"/>
              </w:rPr>
              <w:t>w którym zaoferowane komponenty będą pracowały na n</w:t>
            </w:r>
            <w:r w:rsidR="009E5EAA">
              <w:rPr>
                <w:rFonts w:ascii="Times New Roman" w:hAnsi="Times New Roman" w:cs="Times New Roman"/>
              </w:rPr>
              <w:t>iższych parametrach niż opisane</w:t>
            </w:r>
            <w:r w:rsidR="009E5EAA">
              <w:rPr>
                <w:rFonts w:ascii="Times New Roman" w:hAnsi="Times New Roman"/>
              </w:rPr>
              <w:t xml:space="preserve">, nie zostanie </w:t>
            </w:r>
            <w:r w:rsidRPr="00410E15">
              <w:rPr>
                <w:rFonts w:ascii="Times New Roman" w:hAnsi="Times New Roman" w:cs="Times New Roman"/>
              </w:rPr>
              <w:t>dopuszczony.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Wykonawca załączy podpisany wydruk z wynikiem testu </w:t>
            </w:r>
            <w:proofErr w:type="spellStart"/>
            <w:r w:rsidRPr="00410E15">
              <w:rPr>
                <w:rFonts w:ascii="Times New Roman" w:hAnsi="Times New Roman" w:cs="Times New Roman"/>
              </w:rPr>
              <w:t>PassMark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7513" w:type="dxa"/>
          </w:tcPr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Przynajmniej 8 GB RAM pracującego z częstotliwością taktowania minimum</w:t>
            </w:r>
            <w:r w:rsidR="003B4CFB">
              <w:rPr>
                <w:rFonts w:ascii="Times New Roman" w:hAnsi="Times New Roman" w:cs="Times New Roman"/>
              </w:rPr>
              <w:t xml:space="preserve"> </w:t>
            </w:r>
            <w:r w:rsidRPr="00410E15">
              <w:rPr>
                <w:rFonts w:ascii="Times New Roman" w:hAnsi="Times New Roman" w:cs="Times New Roman"/>
              </w:rPr>
              <w:t>1600 MHz</w:t>
            </w:r>
            <w:r w:rsidR="003B4CFB">
              <w:rPr>
                <w:rFonts w:ascii="Times New Roman" w:hAnsi="Times New Roman" w:cs="Times New Roman"/>
              </w:rPr>
              <w:t xml:space="preserve"> .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Możliwość rozbudowy pamięci do co najmniej 16 GB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Co najmniej 1 wolne złącze pamięci 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7513" w:type="dxa"/>
          </w:tcPr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Wyposażona co najmniej w 1 port analogowy ze złączem D-SUB, przynajmniej 1 port cyfrowy DVI. Zamawiający dopuszcza użycie adaptera w celu spełnienia wymagania</w:t>
            </w:r>
            <w:r w:rsidR="003B4CFB">
              <w:rPr>
                <w:rFonts w:ascii="Times New Roman" w:hAnsi="Times New Roman" w:cs="Times New Roman"/>
              </w:rPr>
              <w:t>.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Obsługa DirectX w wersji co najmniej 11</w:t>
            </w:r>
          </w:p>
        </w:tc>
      </w:tr>
      <w:tr w:rsidR="00410E15" w:rsidRPr="000E545B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7513" w:type="dxa"/>
          </w:tcPr>
          <w:p w:rsidR="00410E15" w:rsidRPr="000E545B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magnetyczny o pojemności co najmniej</w:t>
            </w:r>
            <w:r w:rsidRPr="00E7312D">
              <w:rPr>
                <w:rFonts w:ascii="Times New Roman" w:hAnsi="Times New Roman" w:cs="Times New Roman"/>
              </w:rPr>
              <w:t xml:space="preserve"> 500 GB </w:t>
            </w:r>
            <w:r>
              <w:rPr>
                <w:rFonts w:ascii="Times New Roman" w:hAnsi="Times New Roman" w:cs="Times New Roman"/>
              </w:rPr>
              <w:t xml:space="preserve">z interfejsem </w:t>
            </w:r>
            <w:r w:rsidRPr="00E7312D">
              <w:rPr>
                <w:rFonts w:ascii="Times New Roman" w:hAnsi="Times New Roman" w:cs="Times New Roman"/>
              </w:rPr>
              <w:t xml:space="preserve">SATA III o prędkości </w:t>
            </w:r>
            <w:r>
              <w:rPr>
                <w:rFonts w:ascii="Times New Roman" w:hAnsi="Times New Roman" w:cs="Times New Roman"/>
              </w:rPr>
              <w:t xml:space="preserve">przynajmniej </w:t>
            </w:r>
            <w:r w:rsidRPr="00E7312D">
              <w:rPr>
                <w:rFonts w:ascii="Times New Roman" w:hAnsi="Times New Roman" w:cs="Times New Roman"/>
              </w:rPr>
              <w:t>7200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lub dysk SSD o pojemności co najmniej 240 GB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5E0F65" w:rsidRDefault="00410E15" w:rsidP="0044278A">
            <w:pPr>
              <w:rPr>
                <w:rFonts w:ascii="Times New Roman" w:hAnsi="Times New Roman" w:cs="Times New Roman"/>
              </w:rPr>
            </w:pPr>
            <w:r w:rsidRPr="005E0F65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7513" w:type="dxa"/>
          </w:tcPr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Co najmniej 3 złącza PCI Express w tym przynajmniej 2xPCIex16, 1 x PCIex1 oraz 1 złącze PCI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Zintegrowany układ szyfrujący Trusted Platform Module w wersji 1.2 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Co najmniej 4 złącza SATA III 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7513" w:type="dxa"/>
          </w:tcPr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Karta dźwiękowa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Porty audio z przodu obudowy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Zintegrowana karta sieciowa Gigabit Ethernet RJ45 z obsługą standardu Wake-on-LAN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Wbudowana nagrywarka DVD SATA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Klawiatura USB, układ polski programisty (US QWERTY), długość kabla min. 1,8 m. z możliwością regulacji nachylenia, powierzchnia klawiatury matowa a znaki na klawiaturze kontrastowe i czytelne. 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Każdy klawisz na klawiaturze musi być wytrzymały na przynajmniej 1 mln kliknięć, a znaki muszą być widoczne przy długotrwałej eksploatacji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Mysz optyczna bądź laserowa USB z przynajmniej dwoma klawiszami oraz rolką (</w:t>
            </w:r>
            <w:proofErr w:type="spellStart"/>
            <w:r w:rsidRPr="00410E15">
              <w:rPr>
                <w:rFonts w:ascii="Times New Roman" w:hAnsi="Times New Roman" w:cs="Times New Roman"/>
              </w:rPr>
              <w:t>scroll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) o rozdzielczości min. 800 DPI z kablem o długości min. </w:t>
            </w:r>
            <w:r w:rsidRPr="00410E15">
              <w:rPr>
                <w:rFonts w:ascii="Times New Roman" w:hAnsi="Times New Roman" w:cs="Times New Roman"/>
              </w:rPr>
              <w:lastRenderedPageBreak/>
              <w:t>1,8 m.</w:t>
            </w:r>
          </w:p>
          <w:p w:rsidR="00410E15" w:rsidRPr="00410E15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Co najmniej 6 portów USB w obudowie komputera z czego min. 2 z</w:t>
            </w:r>
            <w:r w:rsidR="0008286A">
              <w:rPr>
                <w:rFonts w:ascii="Times New Roman" w:hAnsi="Times New Roman" w:cs="Times New Roman"/>
              </w:rPr>
              <w:t> </w:t>
            </w:r>
            <w:r w:rsidRPr="00410E15">
              <w:rPr>
                <w:rFonts w:ascii="Times New Roman" w:hAnsi="Times New Roman" w:cs="Times New Roman"/>
              </w:rPr>
              <w:t>przodu w tym min. 1 port USB 3.0 oraz min. 4 z tyłu obudowy w tym min. 1 port USB 3.0. Nie dopuszcza się wykorzystania rozdzielaczy i</w:t>
            </w:r>
            <w:r w:rsidR="0008286A">
              <w:rPr>
                <w:rFonts w:ascii="Times New Roman" w:hAnsi="Times New Roman" w:cs="Times New Roman"/>
              </w:rPr>
              <w:t> </w:t>
            </w:r>
            <w:proofErr w:type="spellStart"/>
            <w:r w:rsidRPr="00410E15">
              <w:rPr>
                <w:rFonts w:ascii="Times New Roman" w:hAnsi="Times New Roman" w:cs="Times New Roman"/>
              </w:rPr>
              <w:t>replikatorów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 portów.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lastRenderedPageBreak/>
              <w:t>Zasilanie</w:t>
            </w:r>
          </w:p>
        </w:tc>
        <w:tc>
          <w:tcPr>
            <w:tcW w:w="7513" w:type="dxa"/>
          </w:tcPr>
          <w:p w:rsidR="00410E15" w:rsidRPr="00E7312D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Zasilacz z aktyw</w:t>
            </w:r>
            <w:r>
              <w:rPr>
                <w:rFonts w:ascii="Times New Roman" w:hAnsi="Times New Roman" w:cs="Times New Roman"/>
              </w:rPr>
              <w:t>nym PFC o maksymalnej mocy do 33</w:t>
            </w:r>
            <w:r w:rsidRPr="00E7312D">
              <w:rPr>
                <w:rFonts w:ascii="Times New Roman" w:hAnsi="Times New Roman" w:cs="Times New Roman"/>
              </w:rPr>
              <w:t>0W zintegrowany wewnątrz obudowy zapewniający sprawne działanie całej jednostki, osiągający sprawność min. 85% przy 50% obciążeniu. Wykonawca załączy do oferty oświadczenia producenta zasilacza lub dokument potwierdzający spełnienie wymogu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Ergonomia</w:t>
            </w:r>
          </w:p>
        </w:tc>
        <w:tc>
          <w:tcPr>
            <w:tcW w:w="7513" w:type="dxa"/>
          </w:tcPr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Obudowa typu „</w:t>
            </w:r>
            <w:proofErr w:type="spellStart"/>
            <w:r w:rsidRPr="003B4CFB">
              <w:rPr>
                <w:rFonts w:ascii="Times New Roman" w:hAnsi="Times New Roman" w:cs="Times New Roman"/>
              </w:rPr>
              <w:t>tower</w:t>
            </w:r>
            <w:proofErr w:type="spellEnd"/>
            <w:r w:rsidRPr="003B4CFB">
              <w:rPr>
                <w:rFonts w:ascii="Times New Roman" w:hAnsi="Times New Roman" w:cs="Times New Roman"/>
              </w:rPr>
              <w:t>” fabrycznie przystosowana do pracy w pionie</w:t>
            </w:r>
          </w:p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Obudowa wyposażona w min. 4 kieszenie: 2 szt. 5,25” zewnętrzne, 2 szt. 3,5” i/lub 2,5” wewnętrzne</w:t>
            </w:r>
          </w:p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Obudowa tak skonstruowana aby dostęp do zainstalowanych w niej komponentów (dysków, napędów, kart rozszerzeń) i ich wymiana odbywał się bez użycia narzędzi (dopuszcza się użycie śrub motylkowych )</w:t>
            </w:r>
          </w:p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Głośność nie może przekraczać 30 dB z pozycji operatora w trybie jałowym. Wykonawca potwierdzi ten fakt poprzez oświadczenie producenta bądź przedstawi dokument potwierdzający spełnienie tego wymogu.</w:t>
            </w:r>
          </w:p>
        </w:tc>
      </w:tr>
      <w:tr w:rsidR="00410E15" w:rsidRPr="00E7312D" w:rsidTr="00383BCE"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7513" w:type="dxa"/>
          </w:tcPr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 xml:space="preserve">BIOS posiadający procedury oszczędzania energii i zapewniający mechanizm </w:t>
            </w:r>
            <w:proofErr w:type="spellStart"/>
            <w:r w:rsidRPr="003B4CFB">
              <w:rPr>
                <w:rFonts w:ascii="Times New Roman" w:hAnsi="Times New Roman" w:cs="Times New Roman"/>
              </w:rPr>
              <w:t>plug&amp;play</w:t>
            </w:r>
            <w:proofErr w:type="spellEnd"/>
          </w:p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BIOS zgodny z UEFI</w:t>
            </w:r>
          </w:p>
          <w:p w:rsidR="00410E15" w:rsidRPr="003B4CFB" w:rsidRDefault="00410E15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Możliwość odczytania z poziomu BIOS informacji o:</w:t>
            </w:r>
          </w:p>
          <w:p w:rsidR="00410E15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10E15" w:rsidRPr="003B4CFB">
              <w:rPr>
                <w:rFonts w:ascii="Times New Roman" w:hAnsi="Times New Roman" w:cs="Times New Roman"/>
              </w:rPr>
              <w:t>Modelu komputera, numerze seryjnym, MAC adresie karty sieciowej, procesorze, pamięci ram oraz jej taktowaniu.</w:t>
            </w:r>
          </w:p>
          <w:p w:rsidR="00410E15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10E15" w:rsidRPr="003B4CFB">
              <w:rPr>
                <w:rFonts w:ascii="Times New Roman" w:hAnsi="Times New Roman" w:cs="Times New Roman"/>
              </w:rPr>
              <w:t>Możliwość z poziomu BIOS:</w:t>
            </w:r>
          </w:p>
          <w:p w:rsidR="00410E15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0E15" w:rsidRPr="003B4CFB">
              <w:rPr>
                <w:rFonts w:ascii="Times New Roman" w:hAnsi="Times New Roman" w:cs="Times New Roman"/>
              </w:rPr>
              <w:t xml:space="preserve"> włączenia/wyłączenia grupy portów USB</w:t>
            </w:r>
          </w:p>
          <w:p w:rsidR="00410E15" w:rsidRPr="003B4CFB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włączenia/wyłączenia selektywnego portu SATA</w:t>
            </w:r>
          </w:p>
          <w:p w:rsidR="00410E15" w:rsidRPr="003B4CFB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włączenia/wyłączenia karty dźwiękowej</w:t>
            </w:r>
          </w:p>
          <w:p w:rsidR="00410E15" w:rsidRPr="003B4CFB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ustawienie hasła administratora</w:t>
            </w:r>
          </w:p>
          <w:p w:rsidR="00410E15" w:rsidRPr="003B4CFB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zmiany ustawień sekwencji urządzeń do BOOT-</w:t>
            </w:r>
            <w:proofErr w:type="spellStart"/>
            <w:r w:rsidRPr="003B4CFB">
              <w:rPr>
                <w:rFonts w:ascii="Times New Roman" w:hAnsi="Times New Roman" w:cs="Times New Roman"/>
              </w:rPr>
              <w:t>owania</w:t>
            </w:r>
            <w:proofErr w:type="spellEnd"/>
            <w:r w:rsidRPr="003B4CFB">
              <w:rPr>
                <w:rFonts w:ascii="Times New Roman" w:hAnsi="Times New Roman" w:cs="Times New Roman"/>
              </w:rPr>
              <w:t xml:space="preserve"> systemu </w:t>
            </w:r>
          </w:p>
        </w:tc>
      </w:tr>
      <w:tr w:rsidR="00410E15" w:rsidRPr="00E7312D" w:rsidTr="00383BCE">
        <w:trPr>
          <w:trHeight w:val="70"/>
        </w:trPr>
        <w:tc>
          <w:tcPr>
            <w:tcW w:w="1809" w:type="dxa"/>
            <w:vAlign w:val="center"/>
          </w:tcPr>
          <w:p w:rsidR="00410E15" w:rsidRPr="00E7312D" w:rsidRDefault="00410E15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7513" w:type="dxa"/>
          </w:tcPr>
          <w:p w:rsidR="00410E15" w:rsidRPr="00E7312D" w:rsidRDefault="00410E15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Zainstalowany na stacji Microsoft Windows 7 Professional PL 64-bit z</w:t>
            </w:r>
            <w:r w:rsidR="00082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licencją i nośnikiem (Zamawiający dopuszcza licencje Microsoft Windows 10 Professional PL 64-bit). Nie dopuszcza się licencji pochodzących z rynku wtórnego. </w:t>
            </w:r>
          </w:p>
        </w:tc>
      </w:tr>
    </w:tbl>
    <w:p w:rsidR="003E7CCF" w:rsidRPr="00383BCE" w:rsidRDefault="003E7CCF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sz w:val="1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A405B0" w:rsidRPr="0044278A" w:rsidTr="00383BCE">
        <w:trPr>
          <w:trHeight w:val="516"/>
        </w:trPr>
        <w:tc>
          <w:tcPr>
            <w:tcW w:w="9322" w:type="dxa"/>
            <w:gridSpan w:val="2"/>
            <w:shd w:val="pct20" w:color="auto" w:fill="auto"/>
            <w:vAlign w:val="center"/>
          </w:tcPr>
          <w:p w:rsidR="00E656AB" w:rsidRPr="00383BCE" w:rsidRDefault="00A405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E3">
              <w:rPr>
                <w:b/>
              </w:rPr>
              <w:t>Komputer typ B</w:t>
            </w:r>
          </w:p>
          <w:p w:rsidR="00A405B0" w:rsidRPr="0044278A" w:rsidRDefault="00E65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BCE">
              <w:rPr>
                <w:rFonts w:ascii="Times New Roman" w:hAnsi="Times New Roman" w:cs="Times New Roman"/>
                <w:b/>
                <w:i/>
              </w:rPr>
              <w:t>(komputer do pracy biurowej)</w:t>
            </w:r>
            <w:r w:rsidRPr="0044278A" w:rsidDel="00A405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5B0" w:rsidRPr="0044278A" w:rsidTr="00383BCE">
        <w:trPr>
          <w:trHeight w:val="616"/>
        </w:trPr>
        <w:tc>
          <w:tcPr>
            <w:tcW w:w="1809" w:type="dxa"/>
            <w:shd w:val="pct20" w:color="auto" w:fill="auto"/>
            <w:vAlign w:val="center"/>
          </w:tcPr>
          <w:p w:rsidR="00A405B0" w:rsidRPr="0044278A" w:rsidRDefault="00A405B0" w:rsidP="0044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78A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7513" w:type="dxa"/>
            <w:shd w:val="pct20" w:color="auto" w:fill="auto"/>
            <w:vAlign w:val="center"/>
          </w:tcPr>
          <w:p w:rsidR="00A405B0" w:rsidRPr="0044278A" w:rsidRDefault="00A85218" w:rsidP="00442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Minimalne parametry</w:t>
            </w:r>
          </w:p>
        </w:tc>
      </w:tr>
      <w:tr w:rsidR="003B4CFB" w:rsidRPr="00410E15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Wydajność obliczeniowa</w:t>
            </w:r>
          </w:p>
        </w:tc>
        <w:tc>
          <w:tcPr>
            <w:tcW w:w="7513" w:type="dxa"/>
          </w:tcPr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Procesor wielordzeniowy, zgodny z architekturą x86 z możliwością uruchamiania aplikacji 64-bitowych, sprzętowe wsparcie wirtualizacji, </w:t>
            </w:r>
            <w:r>
              <w:rPr>
                <w:rFonts w:ascii="Times New Roman" w:hAnsi="Times New Roman" w:cs="Times New Roman"/>
              </w:rPr>
              <w:br/>
            </w:r>
            <w:r w:rsidRPr="00410E15">
              <w:rPr>
                <w:rFonts w:ascii="Times New Roman" w:hAnsi="Times New Roman" w:cs="Times New Roman"/>
              </w:rPr>
              <w:t xml:space="preserve">o wydajności ocenionej w teście </w:t>
            </w:r>
            <w:proofErr w:type="spellStart"/>
            <w:r w:rsidRPr="00410E15">
              <w:rPr>
                <w:rFonts w:ascii="Times New Roman" w:hAnsi="Times New Roman" w:cs="Times New Roman"/>
              </w:rPr>
              <w:t>PassMark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 na co najmniej 5000 pkt.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Wszystkie komponenty wchodzące w skład jednostki będą ze sobą kompatybilne i nie będą obniżać jego wydajności. Sprzęt,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E15">
              <w:rPr>
                <w:rFonts w:ascii="Times New Roman" w:hAnsi="Times New Roman" w:cs="Times New Roman"/>
              </w:rPr>
              <w:t>w którym zaoferowane komponenty będą pracowały na n</w:t>
            </w:r>
            <w:r w:rsidR="009E5EAA">
              <w:rPr>
                <w:rFonts w:ascii="Times New Roman" w:hAnsi="Times New Roman" w:cs="Times New Roman"/>
              </w:rPr>
              <w:t>iższych parametrach niż opisane</w:t>
            </w:r>
            <w:r w:rsidR="009E5EAA">
              <w:rPr>
                <w:rFonts w:ascii="Times New Roman" w:hAnsi="Times New Roman"/>
              </w:rPr>
              <w:t xml:space="preserve">, nie zostanie </w:t>
            </w:r>
            <w:r w:rsidRPr="00410E15">
              <w:rPr>
                <w:rFonts w:ascii="Times New Roman" w:hAnsi="Times New Roman" w:cs="Times New Roman"/>
              </w:rPr>
              <w:t>dopuszczony.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Wykonawca załączy podpisany wydruk z wynikiem testu </w:t>
            </w:r>
            <w:proofErr w:type="spellStart"/>
            <w:r w:rsidRPr="00410E15">
              <w:rPr>
                <w:rFonts w:ascii="Times New Roman" w:hAnsi="Times New Roman" w:cs="Times New Roman"/>
              </w:rPr>
              <w:t>PassMark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CFB" w:rsidRPr="00410E15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 xml:space="preserve">Pamięć </w:t>
            </w:r>
            <w:r w:rsidRPr="00E7312D">
              <w:rPr>
                <w:rFonts w:ascii="Times New Roman" w:hAnsi="Times New Roman" w:cs="Times New Roman"/>
              </w:rPr>
              <w:lastRenderedPageBreak/>
              <w:t>operacyjna</w:t>
            </w:r>
          </w:p>
        </w:tc>
        <w:tc>
          <w:tcPr>
            <w:tcW w:w="7513" w:type="dxa"/>
          </w:tcPr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lastRenderedPageBreak/>
              <w:t xml:space="preserve">Przynajmniej 8 GB RAM pracującego z częstotliwością taktowania </w:t>
            </w:r>
            <w:r w:rsidRPr="00410E15">
              <w:rPr>
                <w:rFonts w:ascii="Times New Roman" w:hAnsi="Times New Roman" w:cs="Times New Roman"/>
              </w:rPr>
              <w:lastRenderedPageBreak/>
              <w:t>minimum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E15">
              <w:rPr>
                <w:rFonts w:ascii="Times New Roman" w:hAnsi="Times New Roman" w:cs="Times New Roman"/>
              </w:rPr>
              <w:t>1600 MHz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Możliwość rozbudowy pamięci do co najmniej 16 GB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Co najmniej 1 wolne złącze pamięci </w:t>
            </w:r>
          </w:p>
        </w:tc>
      </w:tr>
      <w:tr w:rsidR="003B4CFB" w:rsidRPr="00410E15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lastRenderedPageBreak/>
              <w:t>Karta graficzna</w:t>
            </w:r>
          </w:p>
        </w:tc>
        <w:tc>
          <w:tcPr>
            <w:tcW w:w="7513" w:type="dxa"/>
          </w:tcPr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Wyposażona co najmniej w 1 port analogowy ze złączem D-SUB, przynajmniej 1 port cyfrowy DVI. Zamawiający dopuszcza użycie adaptera w celu spełnienia wymagania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Obsługa DirectX w wersji co najmniej 11</w:t>
            </w:r>
          </w:p>
        </w:tc>
      </w:tr>
      <w:tr w:rsidR="003B4CFB" w:rsidRPr="000E545B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7513" w:type="dxa"/>
          </w:tcPr>
          <w:p w:rsidR="003B4CFB" w:rsidRPr="000E545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dyski: magnetyczne o pojemności co najmniej</w:t>
            </w:r>
            <w:r w:rsidRPr="00E7312D">
              <w:rPr>
                <w:rFonts w:ascii="Times New Roman" w:hAnsi="Times New Roman" w:cs="Times New Roman"/>
              </w:rPr>
              <w:t xml:space="preserve"> 500 GB </w:t>
            </w:r>
            <w:r>
              <w:rPr>
                <w:rFonts w:ascii="Times New Roman" w:hAnsi="Times New Roman" w:cs="Times New Roman"/>
              </w:rPr>
              <w:t xml:space="preserve">z interfejsem </w:t>
            </w:r>
            <w:r w:rsidRPr="00E7312D">
              <w:rPr>
                <w:rFonts w:ascii="Times New Roman" w:hAnsi="Times New Roman" w:cs="Times New Roman"/>
              </w:rPr>
              <w:t xml:space="preserve">SATA III o prędkości </w:t>
            </w:r>
            <w:r>
              <w:rPr>
                <w:rFonts w:ascii="Times New Roman" w:hAnsi="Times New Roman" w:cs="Times New Roman"/>
              </w:rPr>
              <w:t xml:space="preserve">przynajmniej </w:t>
            </w:r>
            <w:r w:rsidRPr="00E7312D">
              <w:rPr>
                <w:rFonts w:ascii="Times New Roman" w:hAnsi="Times New Roman" w:cs="Times New Roman"/>
              </w:rPr>
              <w:t>7200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lub SSD o pojemności co najmniej 240 GB, połączone w RAID 1.</w:t>
            </w:r>
          </w:p>
        </w:tc>
      </w:tr>
      <w:tr w:rsidR="003B4CFB" w:rsidRPr="00410E15" w:rsidTr="00383BCE">
        <w:tc>
          <w:tcPr>
            <w:tcW w:w="1809" w:type="dxa"/>
            <w:vAlign w:val="center"/>
          </w:tcPr>
          <w:p w:rsidR="003B4CFB" w:rsidRPr="005E0F65" w:rsidRDefault="003B4CFB" w:rsidP="0044278A">
            <w:pPr>
              <w:rPr>
                <w:rFonts w:ascii="Times New Roman" w:hAnsi="Times New Roman" w:cs="Times New Roman"/>
              </w:rPr>
            </w:pPr>
            <w:r w:rsidRPr="005E0F65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7513" w:type="dxa"/>
          </w:tcPr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Co najmniej 3 złącza PCI Express w tym przynajmniej 2xPCIex16, 1 x PCIex1 </w:t>
            </w:r>
            <w:r w:rsidRPr="00410E15">
              <w:rPr>
                <w:rFonts w:ascii="Times New Roman" w:hAnsi="Times New Roman" w:cs="Times New Roman"/>
              </w:rPr>
              <w:br/>
              <w:t>oraz 1 złącze PCI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Zintegrowany układ szyfrujący Trusted Platform Module w wersji 1.2 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Co najmniej 4 złącza SATA III </w:t>
            </w:r>
          </w:p>
        </w:tc>
      </w:tr>
      <w:tr w:rsidR="003B4CFB" w:rsidRPr="00410E15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7513" w:type="dxa"/>
          </w:tcPr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Karta dźwiękowa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Porty audio z przodu obudowy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Zintegrowana karta sieciowa Gigabit Ethernet RJ45 z obsługą standardu Wake-on-LAN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Wbudowana nagrywarka DVD SATA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 xml:space="preserve">Klawiatura USB, układ polski programisty (US QWERTY), długość kabla min. 1,8 m. z możliwością regulacji nachylenia, powierzchnia klawiatury matowa a znaki na klawiaturze kontrastowe i czytelne. 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Każdy klawisz na klawiaturze musi być wytrzymały na przynajmniej 1 mln kliknięć, a znaki muszą być widoczne przy długotrwałej eksploatacji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Mysz optyczna bądź laserowa USB z przynajmniej dwoma klawiszami oraz rolką (</w:t>
            </w:r>
            <w:proofErr w:type="spellStart"/>
            <w:r w:rsidRPr="00410E15">
              <w:rPr>
                <w:rFonts w:ascii="Times New Roman" w:hAnsi="Times New Roman" w:cs="Times New Roman"/>
              </w:rPr>
              <w:t>scroll</w:t>
            </w:r>
            <w:proofErr w:type="spellEnd"/>
            <w:r w:rsidRPr="00410E15">
              <w:rPr>
                <w:rFonts w:ascii="Times New Roman" w:hAnsi="Times New Roman" w:cs="Times New Roman"/>
              </w:rPr>
              <w:t>) o rozdzielczości min. 800 DPI z kablem o długości min. 1,8 m.</w:t>
            </w:r>
          </w:p>
          <w:p w:rsidR="003B4CFB" w:rsidRPr="00410E15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410E15">
              <w:rPr>
                <w:rFonts w:ascii="Times New Roman" w:hAnsi="Times New Roman" w:cs="Times New Roman"/>
              </w:rPr>
              <w:t>Co najmniej 6 portów USB w obudowie komputera z czego min. 2 z</w:t>
            </w:r>
            <w:r w:rsidR="0008286A">
              <w:rPr>
                <w:rFonts w:ascii="Times New Roman" w:hAnsi="Times New Roman" w:cs="Times New Roman"/>
              </w:rPr>
              <w:t> </w:t>
            </w:r>
            <w:r w:rsidRPr="00410E15">
              <w:rPr>
                <w:rFonts w:ascii="Times New Roman" w:hAnsi="Times New Roman" w:cs="Times New Roman"/>
              </w:rPr>
              <w:t>przodu w tym min. 1 port USB 3.0 oraz min. 4 z tyłu obudowy w tym min. 1 port USB 3.0. Nie dopuszcza się wykorzystania rozdzielaczy i</w:t>
            </w:r>
            <w:r w:rsidR="0008286A">
              <w:rPr>
                <w:rFonts w:ascii="Times New Roman" w:hAnsi="Times New Roman" w:cs="Times New Roman"/>
              </w:rPr>
              <w:t> </w:t>
            </w:r>
            <w:proofErr w:type="spellStart"/>
            <w:r w:rsidRPr="00410E15">
              <w:rPr>
                <w:rFonts w:ascii="Times New Roman" w:hAnsi="Times New Roman" w:cs="Times New Roman"/>
              </w:rPr>
              <w:t>replikatorów</w:t>
            </w:r>
            <w:proofErr w:type="spellEnd"/>
            <w:r w:rsidRPr="00410E15">
              <w:rPr>
                <w:rFonts w:ascii="Times New Roman" w:hAnsi="Times New Roman" w:cs="Times New Roman"/>
              </w:rPr>
              <w:t xml:space="preserve"> portów.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Zasilacz z aktyw</w:t>
            </w:r>
            <w:r>
              <w:rPr>
                <w:rFonts w:ascii="Times New Roman" w:hAnsi="Times New Roman" w:cs="Times New Roman"/>
              </w:rPr>
              <w:t>nym PFC o maksymalnej mocy do 33</w:t>
            </w:r>
            <w:r w:rsidRPr="00E7312D">
              <w:rPr>
                <w:rFonts w:ascii="Times New Roman" w:hAnsi="Times New Roman" w:cs="Times New Roman"/>
              </w:rPr>
              <w:t>0W zintegrowany wewnątrz obudowy zapewniający sprawne działanie całej jednostki, osiągający sprawność min. 85% przy 50% obciążeniu. Wykonawca załączy do oferty oświadczenia producenta zasilacza lub dokument potwierdzający spełnienie wymogu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4CFB" w:rsidRPr="003B4CFB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Ergonomia</w:t>
            </w:r>
          </w:p>
        </w:tc>
        <w:tc>
          <w:tcPr>
            <w:tcW w:w="7513" w:type="dxa"/>
          </w:tcPr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Obudowa typu „</w:t>
            </w:r>
            <w:proofErr w:type="spellStart"/>
            <w:r w:rsidRPr="003B4CFB">
              <w:rPr>
                <w:rFonts w:ascii="Times New Roman" w:hAnsi="Times New Roman" w:cs="Times New Roman"/>
              </w:rPr>
              <w:t>tower</w:t>
            </w:r>
            <w:proofErr w:type="spellEnd"/>
            <w:r w:rsidRPr="003B4CFB">
              <w:rPr>
                <w:rFonts w:ascii="Times New Roman" w:hAnsi="Times New Roman" w:cs="Times New Roman"/>
              </w:rPr>
              <w:t>” fabrycznie przystosowana do pracy w pionie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Obudowa wyposażona w min. 4 kieszenie: 2 szt. 5,25” zewnętrzne, 2 szt. 3,5” i/lub 2,5” wewnętrzne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Obudowa tak skonstruowana aby dostęp do zainstalowanych w niej komponentów (dysków, napędów, kart rozszerzeń) i ich wymiana odbywał się bez użycia narzędzi (dopuszcza się użycie śrub motylkowych )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Głośność nie może przekraczać 30 dB z pozycji operatora w trybie jałowym. Wykonawca potwierdzi ten fakt poprzez oświadczenie producenta bądź przedstawi dokument potwierdzający spełnienie tego wymogu.</w:t>
            </w:r>
          </w:p>
        </w:tc>
      </w:tr>
      <w:tr w:rsidR="003B4CFB" w:rsidRPr="003B4CFB" w:rsidTr="00383BCE"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7513" w:type="dxa"/>
          </w:tcPr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 xml:space="preserve">BIOS posiadający procedury oszczędzania energii i zapewniający mechanizm </w:t>
            </w:r>
            <w:proofErr w:type="spellStart"/>
            <w:r w:rsidRPr="003B4CFB">
              <w:rPr>
                <w:rFonts w:ascii="Times New Roman" w:hAnsi="Times New Roman" w:cs="Times New Roman"/>
              </w:rPr>
              <w:t>plug&amp;play</w:t>
            </w:r>
            <w:proofErr w:type="spellEnd"/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BIOS zgodny z UEFI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lastRenderedPageBreak/>
              <w:t>Możliwość odczytania z poziomu BIOS informacji o:</w:t>
            </w:r>
          </w:p>
          <w:p w:rsidR="003B4CFB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4CFB">
              <w:rPr>
                <w:rFonts w:ascii="Times New Roman" w:hAnsi="Times New Roman" w:cs="Times New Roman"/>
              </w:rPr>
              <w:t>Modelu komputera, numerze seryjnym, MAC adresie karty sieciowej, procesorze, pamięci ram oraz jej taktowaniu.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4CFB">
              <w:rPr>
                <w:rFonts w:ascii="Times New Roman" w:hAnsi="Times New Roman" w:cs="Times New Roman"/>
              </w:rPr>
              <w:t>Możliwość z poziomu BIOS:</w:t>
            </w:r>
          </w:p>
          <w:p w:rsidR="003B4CFB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4CFB">
              <w:rPr>
                <w:rFonts w:ascii="Times New Roman" w:hAnsi="Times New Roman" w:cs="Times New Roman"/>
              </w:rPr>
              <w:t xml:space="preserve"> włączenia/wyłączenia grupy portów USB</w:t>
            </w:r>
          </w:p>
          <w:p w:rsidR="003B4CFB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włączenia/wyłączenia selektywnego portu SATA</w:t>
            </w:r>
          </w:p>
          <w:p w:rsidR="003B4CFB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włączenia/wyłączenia karty dźwiękowej</w:t>
            </w:r>
          </w:p>
          <w:p w:rsidR="003B4CFB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ustawienie hasła administratora</w:t>
            </w:r>
          </w:p>
          <w:p w:rsidR="003B4CFB" w:rsidRPr="003B4CFB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- zmiany ustawień sekwencji urządzeń do BOOT-</w:t>
            </w:r>
            <w:proofErr w:type="spellStart"/>
            <w:r w:rsidRPr="003B4CFB">
              <w:rPr>
                <w:rFonts w:ascii="Times New Roman" w:hAnsi="Times New Roman" w:cs="Times New Roman"/>
              </w:rPr>
              <w:t>owania</w:t>
            </w:r>
            <w:proofErr w:type="spellEnd"/>
            <w:r w:rsidRPr="003B4CFB">
              <w:rPr>
                <w:rFonts w:ascii="Times New Roman" w:hAnsi="Times New Roman" w:cs="Times New Roman"/>
              </w:rPr>
              <w:t xml:space="preserve"> systemu </w:t>
            </w:r>
          </w:p>
        </w:tc>
      </w:tr>
      <w:tr w:rsidR="003B4CFB" w:rsidRPr="00E7312D" w:rsidTr="00383BCE">
        <w:trPr>
          <w:trHeight w:val="70"/>
        </w:trPr>
        <w:tc>
          <w:tcPr>
            <w:tcW w:w="1809" w:type="dxa"/>
            <w:vAlign w:val="center"/>
          </w:tcPr>
          <w:p w:rsidR="003B4CFB" w:rsidRPr="00E7312D" w:rsidRDefault="003B4CFB" w:rsidP="0044278A">
            <w:pPr>
              <w:rPr>
                <w:rFonts w:ascii="Times New Roman" w:hAnsi="Times New Roman" w:cs="Times New Roman"/>
              </w:rPr>
            </w:pPr>
            <w:r w:rsidRPr="00E7312D">
              <w:rPr>
                <w:rFonts w:ascii="Times New Roman" w:hAnsi="Times New Roman" w:cs="Times New Roman"/>
              </w:rPr>
              <w:lastRenderedPageBreak/>
              <w:t>System operacyjny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Zainstalowany na stacji Microsoft Windows 7 Professional PL 64-bit z</w:t>
            </w:r>
            <w:r w:rsidR="00082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licencją i nośnikiem</w:t>
            </w:r>
            <w:r w:rsidR="002A6E5E">
              <w:rPr>
                <w:rFonts w:ascii="Times New Roman" w:hAnsi="Times New Roman" w:cs="Times New Roman"/>
              </w:rPr>
              <w:t xml:space="preserve"> (Zamawiający dopuszcza licencję</w:t>
            </w:r>
            <w:r>
              <w:rPr>
                <w:rFonts w:ascii="Times New Roman" w:hAnsi="Times New Roman" w:cs="Times New Roman"/>
              </w:rPr>
              <w:t xml:space="preserve"> Microsoft Windows 10 Professional PL 64-bit). Nie dopuszcza się licencji pochodzących z rynku wtórnego. </w:t>
            </w:r>
          </w:p>
        </w:tc>
      </w:tr>
    </w:tbl>
    <w:p w:rsidR="00BB4609" w:rsidRPr="00383BCE" w:rsidRDefault="00BB4609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sz w:val="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A85218" w:rsidRPr="00E7312D" w:rsidTr="00383BCE">
        <w:trPr>
          <w:trHeight w:val="52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85218" w:rsidRPr="00E7312D" w:rsidRDefault="00A85218" w:rsidP="00383BCE">
            <w:pPr>
              <w:jc w:val="center"/>
              <w:rPr>
                <w:rFonts w:ascii="Times New Roman" w:hAnsi="Times New Roman" w:cs="Times New Roman"/>
              </w:rPr>
            </w:pPr>
            <w:r w:rsidRPr="005812E3">
              <w:rPr>
                <w:b/>
              </w:rPr>
              <w:t>Monitor</w:t>
            </w:r>
            <w:r w:rsidDel="00A852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00D9" w:rsidRPr="00E7312D" w:rsidTr="00383BCE">
        <w:trPr>
          <w:trHeight w:val="407"/>
        </w:trPr>
        <w:tc>
          <w:tcPr>
            <w:tcW w:w="9322" w:type="dxa"/>
            <w:gridSpan w:val="2"/>
            <w:shd w:val="pct20" w:color="auto" w:fill="auto"/>
            <w:vAlign w:val="center"/>
          </w:tcPr>
          <w:p w:rsidR="009700D9" w:rsidDel="00A85218" w:rsidRDefault="009700D9" w:rsidP="00383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Minimalne parametry</w:t>
            </w:r>
          </w:p>
        </w:tc>
      </w:tr>
      <w:tr w:rsidR="00A85218" w:rsidRPr="00E7312D" w:rsidTr="00383BCE">
        <w:tc>
          <w:tcPr>
            <w:tcW w:w="1809" w:type="dxa"/>
            <w:vAlign w:val="center"/>
          </w:tcPr>
          <w:p w:rsidR="00A85218" w:rsidRDefault="00A8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ekranu</w:t>
            </w:r>
          </w:p>
        </w:tc>
        <w:tc>
          <w:tcPr>
            <w:tcW w:w="7513" w:type="dxa"/>
          </w:tcPr>
          <w:p w:rsidR="00A85218" w:rsidRDefault="00A85218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Ekran ciekłokrystaliczny z aktywna matrycą panoramiczną z podświetleniem LED o przekątnej ekranu min. 23,5’’ max. 24,5” 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plamki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Maksymalnie 0,3 mm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250 cd/m2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1000:1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Kąt widzenia </w:t>
            </w:r>
          </w:p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(pion/poziom)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160/160 stopni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Maksymalnie 8 ms (Gray to Gray) 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nominalna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1920 x 1080 przy częstotliwości odświeżania 60 Hz</w:t>
            </w:r>
          </w:p>
        </w:tc>
      </w:tr>
      <w:tr w:rsidR="003B4CFB" w:rsidRPr="00933E19" w:rsidTr="00383BCE">
        <w:tc>
          <w:tcPr>
            <w:tcW w:w="1809" w:type="dxa"/>
            <w:vAlign w:val="center"/>
          </w:tcPr>
          <w:p w:rsidR="003B4CFB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7513" w:type="dxa"/>
          </w:tcPr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Kabel zasilający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Kabel sygnałowy DVI o długości min. 1,8 m;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1 x złącze 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1 x złącze DVI-D</w:t>
            </w:r>
          </w:p>
        </w:tc>
      </w:tr>
      <w:tr w:rsidR="003B4CFB" w:rsidRPr="00E7312D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7513" w:type="dxa"/>
          </w:tcPr>
          <w:p w:rsidR="003B4CFB" w:rsidRPr="00E7312D" w:rsidRDefault="003B4CFB" w:rsidP="00383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Wbudowane głośniki. Zamawiający dopuszcza użycie dołączanych głośników, jeśli stanowią one fabryczną opcję oferowaną przez producenta, </w:t>
            </w:r>
            <w:r>
              <w:rPr>
                <w:rFonts w:ascii="Times New Roman" w:hAnsi="Times New Roman" w:cs="Times New Roman"/>
              </w:rPr>
              <w:br/>
              <w:t>a obudowa monitora skonstruowana jest w sposób umożliwiający zamontowanie do niej dedykowanych głośników</w:t>
            </w:r>
          </w:p>
        </w:tc>
      </w:tr>
      <w:tr w:rsidR="003B4CFB" w:rsidRPr="00051092" w:rsidTr="00383BCE">
        <w:tc>
          <w:tcPr>
            <w:tcW w:w="1809" w:type="dxa"/>
            <w:vAlign w:val="center"/>
          </w:tcPr>
          <w:p w:rsidR="003B4CFB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Certyfikaty </w:t>
            </w:r>
            <w:r>
              <w:rPr>
                <w:rFonts w:ascii="Times New Roman" w:hAnsi="Times New Roman" w:cs="Times New Roman"/>
              </w:rPr>
              <w:br/>
              <w:t>i standardy</w:t>
            </w:r>
          </w:p>
        </w:tc>
        <w:tc>
          <w:tcPr>
            <w:tcW w:w="7513" w:type="dxa"/>
          </w:tcPr>
          <w:p w:rsidR="003B4CFB" w:rsidRPr="003B4CFB" w:rsidRDefault="003B4CFB" w:rsidP="00383BCE">
            <w:pPr>
              <w:widowControl/>
              <w:tabs>
                <w:tab w:val="left" w:pos="8220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Deklaracja zgodności CE dla oferowanego urządzenia. Wykonawca potwierdzi ten fakt podpisanym stosownym dokumentem załączonym do oferty.</w:t>
            </w:r>
          </w:p>
          <w:p w:rsidR="003B4CFB" w:rsidRPr="003B4CFB" w:rsidRDefault="003B4CFB" w:rsidP="00383BCE">
            <w:pPr>
              <w:widowControl/>
              <w:tabs>
                <w:tab w:val="left" w:pos="8220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 xml:space="preserve">Monitor musi spełniać wymogi normy Energy Star 5.x lub 6.x. Wykonawca załączony do oferty certyfikat bądź podpisany wydruk wpisu dotyczącego oferowanego modelu monitora na stronie http://www.energystar.gov . </w:t>
            </w:r>
          </w:p>
        </w:tc>
      </w:tr>
      <w:tr w:rsidR="003B4CFB" w:rsidRPr="009C318C" w:rsidTr="00383BCE">
        <w:tc>
          <w:tcPr>
            <w:tcW w:w="1809" w:type="dxa"/>
            <w:vAlign w:val="center"/>
          </w:tcPr>
          <w:p w:rsidR="003B4CFB" w:rsidRPr="00E7312D" w:rsidRDefault="003B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dodatkowe</w:t>
            </w:r>
          </w:p>
        </w:tc>
        <w:tc>
          <w:tcPr>
            <w:tcW w:w="7513" w:type="dxa"/>
          </w:tcPr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Antyodblaskowa powłoka powierzchni ekranu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Wbudowane min. 2 porty USB typ A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Regulacja wysokości ekranu w zakresie minimum 10 cm. przy ustawieniu poziomym monitora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Regulacja pochylenia ekranu w przód i tył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Podstawa monitora umożliwiająca odchylenie ekranu w prawo i lewo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Wbudowany zasilacz</w:t>
            </w:r>
          </w:p>
          <w:p w:rsidR="003B4CFB" w:rsidRPr="003B4CFB" w:rsidRDefault="003B4CFB" w:rsidP="00383BC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3B4CFB">
              <w:rPr>
                <w:rFonts w:ascii="Times New Roman" w:hAnsi="Times New Roman" w:cs="Times New Roman"/>
              </w:rPr>
              <w:t>Możliwość obracania ekranu (PIVOT)</w:t>
            </w:r>
          </w:p>
        </w:tc>
      </w:tr>
    </w:tbl>
    <w:p w:rsidR="003B4CFB" w:rsidRDefault="003B4CFB" w:rsidP="00267BE4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C63C3C" w:rsidRPr="009A28DE" w:rsidRDefault="00C63C3C" w:rsidP="00391011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9A28DE">
        <w:rPr>
          <w:b/>
          <w:color w:val="000000"/>
        </w:rPr>
        <w:lastRenderedPageBreak/>
        <w:t>Dostawa:</w:t>
      </w:r>
    </w:p>
    <w:p w:rsidR="00C63C3C" w:rsidRDefault="00C63C3C" w:rsidP="00267BE4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9A28DE">
        <w:t>Wykonawca dostarczy i zainstaluje urządzenia we wskazanym przez Zamawiającego miejscu w obrębie siedziby Rządowego Centrum Legislacji przy Al. J.Ch. Szucha 2/4 na swój koszt i</w:t>
      </w:r>
      <w:r w:rsidR="00863461">
        <w:t> </w:t>
      </w:r>
      <w:r w:rsidRPr="009A28DE">
        <w:t>ryzyko</w:t>
      </w:r>
      <w:r w:rsidRPr="009A28DE">
        <w:rPr>
          <w:color w:val="000000"/>
        </w:rPr>
        <w:t>.</w:t>
      </w:r>
    </w:p>
    <w:p w:rsidR="00C63C3C" w:rsidRPr="009A28DE" w:rsidRDefault="00C63C3C" w:rsidP="00410E15">
      <w:pPr>
        <w:pStyle w:val="Tekstpodstawowywcity"/>
        <w:tabs>
          <w:tab w:val="left" w:pos="-1843"/>
        </w:tabs>
        <w:suppressAutoHyphens/>
        <w:spacing w:line="360" w:lineRule="auto"/>
        <w:rPr>
          <w:color w:val="000000"/>
        </w:rPr>
      </w:pPr>
    </w:p>
    <w:p w:rsidR="00C63C3C" w:rsidRPr="00267BE4" w:rsidRDefault="00C63C3C" w:rsidP="00267BE4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267BE4">
        <w:rPr>
          <w:b/>
          <w:color w:val="000000"/>
        </w:rPr>
        <w:t>Gwarancja: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Wykonawca zobowiązuje się świadczyć usługę gwarancji w oparciu </w:t>
      </w:r>
      <w:r w:rsidR="00391011">
        <w:t>o gwarancję producenta urządzeń.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zapewnia, że każde urządzenie jest wolne od wa</w:t>
      </w:r>
      <w:r w:rsidR="00391011">
        <w:t>d materiałowych i produkcyjnych.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Okres gwarancji na każde urządzenie wynosi</w:t>
      </w:r>
      <w:r w:rsidR="005812E3">
        <w:t xml:space="preserve"> co najmniej </w:t>
      </w:r>
      <w:r w:rsidR="005812E3" w:rsidRPr="005812E3">
        <w:rPr>
          <w:b/>
        </w:rPr>
        <w:t>36</w:t>
      </w:r>
      <w:r w:rsidR="005812E3">
        <w:t xml:space="preserve"> </w:t>
      </w:r>
      <w:r w:rsidRPr="009A28DE">
        <w:rPr>
          <w:b/>
        </w:rPr>
        <w:t>miesięcy</w:t>
      </w:r>
      <w:r w:rsidRPr="009A28DE">
        <w:t xml:space="preserve"> od dn</w:t>
      </w:r>
      <w:r w:rsidR="00391011">
        <w:t>ia podpisania protokołu odbioru.</w:t>
      </w:r>
    </w:p>
    <w:p w:rsidR="002138DC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</w:t>
      </w:r>
      <w:r w:rsidR="002138DC">
        <w:t xml:space="preserve"> lub podzespołu dokonywana jest:</w:t>
      </w:r>
    </w:p>
    <w:p w:rsidR="00C63C3C" w:rsidRPr="009A28DE" w:rsidRDefault="00C63C3C" w:rsidP="002138DC">
      <w:pPr>
        <w:pStyle w:val="Tekstpodstawowywcity"/>
        <w:numPr>
          <w:ilvl w:val="0"/>
          <w:numId w:val="3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zgodnie z wymaganiami i st</w:t>
      </w:r>
      <w:r w:rsidR="00391011">
        <w:t>andardami producenta urządzenia.</w:t>
      </w:r>
    </w:p>
    <w:p w:rsidR="00C63C3C" w:rsidRPr="009A28DE" w:rsidRDefault="002138DC" w:rsidP="002138DC">
      <w:pPr>
        <w:pStyle w:val="Tekstpodstawowywcity"/>
        <w:numPr>
          <w:ilvl w:val="0"/>
          <w:numId w:val="3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W</w:t>
      </w:r>
      <w:r>
        <w:t xml:space="preserve"> </w:t>
      </w:r>
      <w:r w:rsidR="00C63C3C" w:rsidRPr="009A28DE">
        <w:t>miejs</w:t>
      </w:r>
      <w:r w:rsidR="00391011">
        <w:t>cu użytkowania urządzenia.</w:t>
      </w:r>
    </w:p>
    <w:p w:rsidR="00C63C3C" w:rsidRPr="009A28DE" w:rsidRDefault="00C63C3C" w:rsidP="002138DC">
      <w:pPr>
        <w:pStyle w:val="Tekstpodstawowywcity"/>
        <w:numPr>
          <w:ilvl w:val="0"/>
          <w:numId w:val="3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od poniedziałku do piątku w godzinach 8</w:t>
      </w:r>
      <w:r w:rsidRPr="002138DC">
        <w:rPr>
          <w:vertAlign w:val="superscript"/>
        </w:rPr>
        <w:t>00</w:t>
      </w:r>
      <w:r w:rsidRPr="009A28DE">
        <w:t>–16</w:t>
      </w:r>
      <w:r w:rsidRPr="002138DC">
        <w:rPr>
          <w:vertAlign w:val="superscript"/>
        </w:rPr>
        <w:t>00</w:t>
      </w:r>
      <w:r w:rsidRPr="009A28DE">
        <w:t>, w obecności przedstawiciela Zamawiającego,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naprawa lub wymiana w siedzibie Zamawiającego nie jest możliwa, Wykonawca odbierze urządzenie z siedziby Zamawiającego, a po naprawie lub</w:t>
      </w:r>
      <w:r w:rsidR="00FC6400">
        <w:t> </w:t>
      </w:r>
      <w:r w:rsidRPr="009A28DE">
        <w:t>wymianie dostarczy je z powrotem na własny koszt i</w:t>
      </w:r>
      <w:r w:rsidR="00863461">
        <w:t xml:space="preserve"> </w:t>
      </w:r>
      <w:r w:rsidRPr="009A28DE">
        <w:t>odpowiedzialność,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Zgłoszenie awarii lub innej nieprawidłowości w działaniu urządzenia dokonywane jest przez Zamawiającego pisemnie za pośrednictwem </w:t>
      </w:r>
      <w:r w:rsidR="00FC6400">
        <w:t>faksu lub poczty elektronicznej.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Potwierdzenie przyjęc</w:t>
      </w:r>
      <w:r w:rsidR="00FC6400">
        <w:t>ia zgłoszenia nie jest wymagane.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zgłoszenia awarii lub innej nieprawidłowości Wykonawca rozpocznie procedurę serwisową najpóźniej w następnym dniu roboc</w:t>
      </w:r>
      <w:r w:rsidR="00FC6400">
        <w:t>zym.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naprawy lub wymiany części lub podzespołu nie może być dłuższy niż </w:t>
      </w:r>
      <w:r w:rsidRPr="00267BE4">
        <w:rPr>
          <w:b/>
        </w:rPr>
        <w:t>3</w:t>
      </w:r>
      <w:r w:rsidR="00863461" w:rsidRPr="00267BE4">
        <w:rPr>
          <w:b/>
        </w:rPr>
        <w:t xml:space="preserve"> </w:t>
      </w:r>
      <w:r w:rsidRPr="00267BE4">
        <w:rPr>
          <w:b/>
        </w:rPr>
        <w:t>dni robocze</w:t>
      </w:r>
      <w:r w:rsidR="00FC6400">
        <w:t xml:space="preserve"> od momentu zgłoszenia.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części lub podzespoły potrzebne do dokonania naprawy lub</w:t>
      </w:r>
      <w:r w:rsidR="00FC6400">
        <w:t> </w:t>
      </w:r>
      <w:r w:rsidRPr="009A28DE">
        <w:t xml:space="preserve">wymiany nie są dostępne, okres naprawy lub wymiany wynosi do </w:t>
      </w:r>
      <w:r w:rsidRPr="00267BE4">
        <w:rPr>
          <w:b/>
        </w:rPr>
        <w:t>10 dni roboczych</w:t>
      </w:r>
      <w:r w:rsidR="00FC6400">
        <w:t>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Obowiązkiem Wykonawcy jest przedstawienie w terminie </w:t>
      </w:r>
      <w:r w:rsidRPr="00267BE4">
        <w:rPr>
          <w:b/>
        </w:rPr>
        <w:t>3 dni roboczych</w:t>
      </w:r>
      <w:r w:rsidRPr="009A28DE">
        <w:t xml:space="preserve"> od daty zgłoszenia awarii dokumentu potwierdzającego niedostępność części lub podzespołów potrzebnych do dokonania naprawy lub wymiany (oświadczenie autoryzowanego serwisu pro</w:t>
      </w:r>
      <w:r w:rsidR="00FC6400">
        <w:t>ducenta).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Dokonanie naprawy lub wymiany wymaga adnotacji na piśmie w dokumencie gwarancyjnym lub w formie odrębnego dokumentu (np. protokołu naprawy lub</w:t>
      </w:r>
      <w:r w:rsidR="00BD3407">
        <w:t> wymiany).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 przypadku naprawy lub wymiany części lub podzespołu, okres gwarancji w odniesieniu do tej części lub podzespołu ulega przedłużeniu o okres </w:t>
      </w:r>
      <w:r w:rsidR="00BD3407">
        <w:t>wykonywania naprawy lub wymiany.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Czwarta awaria tej samej części lub podzespołu daje Zamawiającemu prawo nieodpłatnej wymiany urządzenia na nowe o nie go</w:t>
      </w:r>
      <w:r w:rsidR="00BD3407">
        <w:t>rszych parametrach technicznych.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dostarczy Zamawiającemu dokumenty gwa</w:t>
      </w:r>
      <w:r w:rsidR="00BD3407">
        <w:t>rancyjne dostarczonych urządzeń.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Wykonywanie obowiązków gwarancyjnych przez Wykonawcę, nie może powodować utraty uprawnień wynikających z </w:t>
      </w:r>
      <w:r w:rsidR="00BD3407">
        <w:t>gwarancji producenta urządzenia.</w:t>
      </w:r>
    </w:p>
    <w:p w:rsidR="00C63C3C" w:rsidRPr="009A28DE" w:rsidRDefault="00C63C3C" w:rsidP="00267BE4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Wszelkie niezbędne przeglądy lub konserwacje urządzenia wynikające z zapisów gwarancji producenta lub zaleceń producenta urządzenia będą wykonywane przez autoryzowany serwis producenta na koszt i ryzyko Wykonawcy.</w:t>
      </w:r>
    </w:p>
    <w:p w:rsidR="00C40FD5" w:rsidRPr="007F29B5" w:rsidRDefault="00C40FD5" w:rsidP="00C63C3C">
      <w:pPr>
        <w:pStyle w:val="Tekstpodstawowywcity"/>
        <w:tabs>
          <w:tab w:val="left" w:pos="-1843"/>
        </w:tabs>
        <w:suppressAutoHyphens/>
        <w:spacing w:line="360" w:lineRule="auto"/>
      </w:pPr>
    </w:p>
    <w:sectPr w:rsidR="00C40FD5" w:rsidRPr="007F29B5" w:rsidSect="003B4C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6B" w:rsidRDefault="0053426B" w:rsidP="003E7CCF">
      <w:r>
        <w:separator/>
      </w:r>
    </w:p>
  </w:endnote>
  <w:endnote w:type="continuationSeparator" w:id="0">
    <w:p w:rsidR="0053426B" w:rsidRDefault="0053426B" w:rsidP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2011"/>
      <w:docPartObj>
        <w:docPartGallery w:val="Page Numbers (Bottom of Page)"/>
        <w:docPartUnique/>
      </w:docPartObj>
    </w:sdtPr>
    <w:sdtEndPr/>
    <w:sdtContent>
      <w:p w:rsidR="003E7CCF" w:rsidRDefault="003E7CCF" w:rsidP="00BD3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6B" w:rsidRDefault="0053426B" w:rsidP="003E7CCF">
      <w:r>
        <w:separator/>
      </w:r>
    </w:p>
  </w:footnote>
  <w:footnote w:type="continuationSeparator" w:id="0">
    <w:p w:rsidR="0053426B" w:rsidRDefault="0053426B" w:rsidP="003E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E5756"/>
    <w:multiLevelType w:val="hybridMultilevel"/>
    <w:tmpl w:val="F100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250B9F"/>
    <w:multiLevelType w:val="hybridMultilevel"/>
    <w:tmpl w:val="21BC6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4DCC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627"/>
    <w:multiLevelType w:val="hybridMultilevel"/>
    <w:tmpl w:val="E8940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D74"/>
    <w:multiLevelType w:val="hybridMultilevel"/>
    <w:tmpl w:val="E5467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792"/>
    <w:multiLevelType w:val="multilevel"/>
    <w:tmpl w:val="8652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58F135B"/>
    <w:multiLevelType w:val="hybridMultilevel"/>
    <w:tmpl w:val="B8E00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271"/>
    <w:multiLevelType w:val="hybridMultilevel"/>
    <w:tmpl w:val="EF0E8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5535F"/>
    <w:multiLevelType w:val="hybridMultilevel"/>
    <w:tmpl w:val="496AC67A"/>
    <w:lvl w:ilvl="0" w:tplc="F00A39C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386F8E"/>
    <w:multiLevelType w:val="hybridMultilevel"/>
    <w:tmpl w:val="68449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90A7B"/>
    <w:multiLevelType w:val="hybridMultilevel"/>
    <w:tmpl w:val="4FC0D8B0"/>
    <w:lvl w:ilvl="0" w:tplc="CE9AA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43221D"/>
    <w:multiLevelType w:val="hybridMultilevel"/>
    <w:tmpl w:val="9F96B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F44A9"/>
    <w:multiLevelType w:val="hybridMultilevel"/>
    <w:tmpl w:val="708AD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B56C98"/>
    <w:multiLevelType w:val="hybridMultilevel"/>
    <w:tmpl w:val="49B2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419EF"/>
    <w:multiLevelType w:val="hybridMultilevel"/>
    <w:tmpl w:val="06E28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4BC0"/>
    <w:multiLevelType w:val="hybridMultilevel"/>
    <w:tmpl w:val="9006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0D96"/>
    <w:multiLevelType w:val="hybridMultilevel"/>
    <w:tmpl w:val="8A6E2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25">
    <w:nsid w:val="5D880256"/>
    <w:multiLevelType w:val="hybridMultilevel"/>
    <w:tmpl w:val="A5BC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E559DE"/>
    <w:multiLevelType w:val="hybridMultilevel"/>
    <w:tmpl w:val="C7443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4B72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46A3A"/>
    <w:multiLevelType w:val="hybridMultilevel"/>
    <w:tmpl w:val="97CCD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03E83"/>
    <w:multiLevelType w:val="hybridMultilevel"/>
    <w:tmpl w:val="6CAA3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43317"/>
    <w:multiLevelType w:val="hybridMultilevel"/>
    <w:tmpl w:val="4D58A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561EE"/>
    <w:multiLevelType w:val="hybridMultilevel"/>
    <w:tmpl w:val="F100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6159"/>
    <w:multiLevelType w:val="hybridMultilevel"/>
    <w:tmpl w:val="98A8FD60"/>
    <w:lvl w:ilvl="0" w:tplc="C95EB4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C32EE"/>
    <w:multiLevelType w:val="multilevel"/>
    <w:tmpl w:val="A3AC85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34"/>
  </w:num>
  <w:num w:numId="10">
    <w:abstractNumId w:val="31"/>
  </w:num>
  <w:num w:numId="11">
    <w:abstractNumId w:val="21"/>
  </w:num>
  <w:num w:numId="12">
    <w:abstractNumId w:val="25"/>
  </w:num>
  <w:num w:numId="13">
    <w:abstractNumId w:val="23"/>
  </w:num>
  <w:num w:numId="14">
    <w:abstractNumId w:val="16"/>
  </w:num>
  <w:num w:numId="15">
    <w:abstractNumId w:val="5"/>
  </w:num>
  <w:num w:numId="16">
    <w:abstractNumId w:val="27"/>
  </w:num>
  <w:num w:numId="17">
    <w:abstractNumId w:val="12"/>
  </w:num>
  <w:num w:numId="18">
    <w:abstractNumId w:val="6"/>
  </w:num>
  <w:num w:numId="19">
    <w:abstractNumId w:val="22"/>
  </w:num>
  <w:num w:numId="20">
    <w:abstractNumId w:val="17"/>
  </w:num>
  <w:num w:numId="21">
    <w:abstractNumId w:val="29"/>
  </w:num>
  <w:num w:numId="22">
    <w:abstractNumId w:val="10"/>
  </w:num>
  <w:num w:numId="23">
    <w:abstractNumId w:val="28"/>
  </w:num>
  <w:num w:numId="24">
    <w:abstractNumId w:val="19"/>
  </w:num>
  <w:num w:numId="25">
    <w:abstractNumId w:val="1"/>
  </w:num>
  <w:num w:numId="26">
    <w:abstractNumId w:val="9"/>
  </w:num>
  <w:num w:numId="27">
    <w:abstractNumId w:val="8"/>
  </w:num>
  <w:num w:numId="28">
    <w:abstractNumId w:val="30"/>
  </w:num>
  <w:num w:numId="29">
    <w:abstractNumId w:val="3"/>
  </w:num>
  <w:num w:numId="30">
    <w:abstractNumId w:val="4"/>
  </w:num>
  <w:num w:numId="31">
    <w:abstractNumId w:val="32"/>
  </w:num>
  <w:num w:numId="32">
    <w:abstractNumId w:val="14"/>
  </w:num>
  <w:num w:numId="33">
    <w:abstractNumId w:val="18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2B70"/>
    <w:rsid w:val="00035DBD"/>
    <w:rsid w:val="0008286A"/>
    <w:rsid w:val="0009464D"/>
    <w:rsid w:val="00122349"/>
    <w:rsid w:val="00124566"/>
    <w:rsid w:val="00124C85"/>
    <w:rsid w:val="00137202"/>
    <w:rsid w:val="00193E1A"/>
    <w:rsid w:val="002138DC"/>
    <w:rsid w:val="00224328"/>
    <w:rsid w:val="00226CCB"/>
    <w:rsid w:val="00235C17"/>
    <w:rsid w:val="00267BE4"/>
    <w:rsid w:val="00280D12"/>
    <w:rsid w:val="00284C12"/>
    <w:rsid w:val="002A6E5E"/>
    <w:rsid w:val="002F56BC"/>
    <w:rsid w:val="002F61D5"/>
    <w:rsid w:val="0031258C"/>
    <w:rsid w:val="00363C37"/>
    <w:rsid w:val="00383BCE"/>
    <w:rsid w:val="00391011"/>
    <w:rsid w:val="003B2071"/>
    <w:rsid w:val="003B4CFB"/>
    <w:rsid w:val="003C700B"/>
    <w:rsid w:val="003E111C"/>
    <w:rsid w:val="003E6FD1"/>
    <w:rsid w:val="003E7CCF"/>
    <w:rsid w:val="0040012C"/>
    <w:rsid w:val="00410E15"/>
    <w:rsid w:val="00421D1D"/>
    <w:rsid w:val="004410D3"/>
    <w:rsid w:val="0044278A"/>
    <w:rsid w:val="0046678B"/>
    <w:rsid w:val="00485720"/>
    <w:rsid w:val="00487477"/>
    <w:rsid w:val="004D0714"/>
    <w:rsid w:val="00501EA3"/>
    <w:rsid w:val="0050701E"/>
    <w:rsid w:val="005110D5"/>
    <w:rsid w:val="00525978"/>
    <w:rsid w:val="00527EBF"/>
    <w:rsid w:val="0053426B"/>
    <w:rsid w:val="005812E3"/>
    <w:rsid w:val="005C34FA"/>
    <w:rsid w:val="005E4861"/>
    <w:rsid w:val="00617D63"/>
    <w:rsid w:val="006802CA"/>
    <w:rsid w:val="00706526"/>
    <w:rsid w:val="00740C65"/>
    <w:rsid w:val="00743F51"/>
    <w:rsid w:val="007619C7"/>
    <w:rsid w:val="0079275B"/>
    <w:rsid w:val="007B0B3F"/>
    <w:rsid w:val="007B4D40"/>
    <w:rsid w:val="007C260D"/>
    <w:rsid w:val="007F29B5"/>
    <w:rsid w:val="007F790C"/>
    <w:rsid w:val="0080369D"/>
    <w:rsid w:val="0081391E"/>
    <w:rsid w:val="00817119"/>
    <w:rsid w:val="00837967"/>
    <w:rsid w:val="00856EA8"/>
    <w:rsid w:val="00863461"/>
    <w:rsid w:val="00877F09"/>
    <w:rsid w:val="008D4BCB"/>
    <w:rsid w:val="0093068C"/>
    <w:rsid w:val="00934312"/>
    <w:rsid w:val="009700D9"/>
    <w:rsid w:val="009A28DE"/>
    <w:rsid w:val="009D047C"/>
    <w:rsid w:val="009E5EAA"/>
    <w:rsid w:val="00A310ED"/>
    <w:rsid w:val="00A405B0"/>
    <w:rsid w:val="00A82309"/>
    <w:rsid w:val="00A85218"/>
    <w:rsid w:val="00B40F1D"/>
    <w:rsid w:val="00B74FAA"/>
    <w:rsid w:val="00BB4609"/>
    <w:rsid w:val="00BB7D8C"/>
    <w:rsid w:val="00BD3407"/>
    <w:rsid w:val="00C00982"/>
    <w:rsid w:val="00C40FD5"/>
    <w:rsid w:val="00C63C3C"/>
    <w:rsid w:val="00C9204B"/>
    <w:rsid w:val="00CF0076"/>
    <w:rsid w:val="00D2332A"/>
    <w:rsid w:val="00D25B12"/>
    <w:rsid w:val="00D873F2"/>
    <w:rsid w:val="00DD44C5"/>
    <w:rsid w:val="00DF3B9A"/>
    <w:rsid w:val="00E549F4"/>
    <w:rsid w:val="00E656AB"/>
    <w:rsid w:val="00E92ED5"/>
    <w:rsid w:val="00ED7CAA"/>
    <w:rsid w:val="00EE27CD"/>
    <w:rsid w:val="00F03132"/>
    <w:rsid w:val="00F52409"/>
    <w:rsid w:val="00F66DD7"/>
    <w:rsid w:val="00FC31D6"/>
    <w:rsid w:val="00FC6400"/>
    <w:rsid w:val="00FF1F4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1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6802C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1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6802C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668D-9AA2-4713-BCA7-2F64C83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 Tomasz</dc:creator>
  <cp:lastModifiedBy>Wasilewski Arkadiusz</cp:lastModifiedBy>
  <cp:revision>41</cp:revision>
  <cp:lastPrinted>2016-10-20T11:46:00Z</cp:lastPrinted>
  <dcterms:created xsi:type="dcterms:W3CDTF">2015-04-27T10:39:00Z</dcterms:created>
  <dcterms:modified xsi:type="dcterms:W3CDTF">2016-10-20T11:46:00Z</dcterms:modified>
</cp:coreProperties>
</file>