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5883">
        <w:rPr>
          <w:rFonts w:ascii="Times New Roman" w:hAnsi="Times New Roman"/>
          <w:b/>
          <w:sz w:val="24"/>
          <w:szCs w:val="24"/>
        </w:rPr>
        <w:t>2</w:t>
      </w:r>
      <w:r w:rsidRPr="009E649C">
        <w:rPr>
          <w:rFonts w:ascii="Times New Roman" w:hAnsi="Times New Roman"/>
          <w:b/>
          <w:sz w:val="24"/>
          <w:szCs w:val="24"/>
        </w:rPr>
        <w:t xml:space="preserve"> </w:t>
      </w:r>
      <w:r w:rsidRPr="009E649C">
        <w:rPr>
          <w:rFonts w:ascii="Times New Roman" w:hAnsi="Times New Roman"/>
          <w:sz w:val="24"/>
          <w:szCs w:val="24"/>
        </w:rPr>
        <w:t>do Zapytania ofertowego</w:t>
      </w:r>
      <w:r w:rsidR="006E302B">
        <w:rPr>
          <w:rFonts w:ascii="Times New Roman" w:hAnsi="Times New Roman"/>
          <w:sz w:val="24"/>
          <w:szCs w:val="24"/>
        </w:rPr>
        <w:t xml:space="preserve"> – Istotne postanowienia umowy</w:t>
      </w:r>
    </w:p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1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Przedmiot umowy</w:t>
      </w:r>
    </w:p>
    <w:p w:rsidR="00B32E6E" w:rsidRPr="009E649C" w:rsidRDefault="00B32E6E" w:rsidP="005756B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 xml:space="preserve">Przedmiotem umowy </w:t>
      </w:r>
      <w:r w:rsidR="00BC39B9">
        <w:rPr>
          <w:rFonts w:ascii="Times New Roman" w:hAnsi="Times New Roman"/>
          <w:sz w:val="24"/>
          <w:szCs w:val="24"/>
        </w:rPr>
        <w:t>jest</w:t>
      </w:r>
      <w:r w:rsidRPr="009E649C">
        <w:rPr>
          <w:rFonts w:ascii="Times New Roman" w:hAnsi="Times New Roman"/>
          <w:sz w:val="24"/>
          <w:szCs w:val="24"/>
        </w:rPr>
        <w:t xml:space="preserve"> sp</w:t>
      </w:r>
      <w:r w:rsidR="00BC39B9">
        <w:rPr>
          <w:rFonts w:ascii="Times New Roman" w:hAnsi="Times New Roman"/>
          <w:sz w:val="24"/>
          <w:szCs w:val="24"/>
        </w:rPr>
        <w:t>rzedaż, dostarczenie i ułożenie</w:t>
      </w:r>
      <w:r w:rsidRPr="009E649C">
        <w:rPr>
          <w:rFonts w:ascii="Times New Roman" w:hAnsi="Times New Roman"/>
          <w:sz w:val="24"/>
          <w:szCs w:val="24"/>
        </w:rPr>
        <w:t xml:space="preserve"> wykładziny dywanowej płytkowej </w:t>
      </w:r>
      <w:r w:rsidR="006E302B">
        <w:rPr>
          <w:rFonts w:ascii="Times New Roman" w:hAnsi="Times New Roman"/>
          <w:sz w:val="24"/>
          <w:szCs w:val="24"/>
        </w:rPr>
        <w:t xml:space="preserve">oraz </w:t>
      </w:r>
      <w:r w:rsidR="00BC39B9" w:rsidRPr="009E649C">
        <w:rPr>
          <w:rFonts w:ascii="Times New Roman" w:hAnsi="Times New Roman"/>
          <w:sz w:val="24"/>
          <w:szCs w:val="24"/>
        </w:rPr>
        <w:t xml:space="preserve">wykładziny podłogowej PCV </w:t>
      </w:r>
      <w:r w:rsidRPr="009E649C">
        <w:rPr>
          <w:rFonts w:ascii="Times New Roman" w:hAnsi="Times New Roman"/>
          <w:sz w:val="24"/>
          <w:szCs w:val="24"/>
        </w:rPr>
        <w:t>w budynku biurowym Rządowego Centrum Legislacji</w:t>
      </w:r>
      <w:r w:rsidR="005756BF">
        <w:rPr>
          <w:rFonts w:ascii="Times New Roman" w:hAnsi="Times New Roman"/>
          <w:sz w:val="24"/>
          <w:szCs w:val="24"/>
        </w:rPr>
        <w:t xml:space="preserve">, </w:t>
      </w:r>
      <w:r w:rsidR="005756BF" w:rsidRPr="005756BF">
        <w:rPr>
          <w:rFonts w:ascii="Times New Roman" w:hAnsi="Times New Roman"/>
          <w:sz w:val="24"/>
          <w:szCs w:val="24"/>
        </w:rPr>
        <w:t>zgodnie z</w:t>
      </w:r>
      <w:r w:rsidR="005756BF">
        <w:rPr>
          <w:rFonts w:ascii="Times New Roman" w:hAnsi="Times New Roman"/>
          <w:sz w:val="24"/>
          <w:szCs w:val="24"/>
        </w:rPr>
        <w:t xml:space="preserve"> Zapytaniem ofertowym stanowiącym </w:t>
      </w:r>
      <w:r w:rsidR="005756BF" w:rsidRPr="00412F42">
        <w:rPr>
          <w:rFonts w:ascii="Times New Roman" w:hAnsi="Times New Roman"/>
          <w:b/>
          <w:sz w:val="24"/>
          <w:szCs w:val="24"/>
        </w:rPr>
        <w:t>załącznik nr 1</w:t>
      </w:r>
      <w:r w:rsidR="005756BF">
        <w:rPr>
          <w:rFonts w:ascii="Times New Roman" w:hAnsi="Times New Roman"/>
          <w:sz w:val="24"/>
          <w:szCs w:val="24"/>
        </w:rPr>
        <w:t xml:space="preserve"> do </w:t>
      </w:r>
      <w:r w:rsidR="005756BF" w:rsidRPr="005756BF">
        <w:rPr>
          <w:rFonts w:ascii="Times New Roman" w:hAnsi="Times New Roman"/>
          <w:sz w:val="24"/>
          <w:szCs w:val="24"/>
        </w:rPr>
        <w:t>umowy</w:t>
      </w:r>
      <w:r w:rsidR="00412F42">
        <w:rPr>
          <w:rFonts w:ascii="Times New Roman" w:hAnsi="Times New Roman"/>
          <w:sz w:val="24"/>
          <w:szCs w:val="24"/>
        </w:rPr>
        <w:t>.</w:t>
      </w:r>
    </w:p>
    <w:p w:rsidR="00B32E6E" w:rsidRDefault="00B32E6E" w:rsidP="005756B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2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Termin i warunki realizacji umowy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>Wykonawca zobowiązuje się wykonać przedmiot umowy określony w § 1 ust. 1 w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 xml:space="preserve">terminie </w:t>
      </w:r>
      <w:r w:rsidR="005756BF">
        <w:rPr>
          <w:rFonts w:cs="Times New Roman"/>
          <w:szCs w:val="24"/>
        </w:rPr>
        <w:t>……………………….</w:t>
      </w:r>
      <w:r w:rsidRPr="009E649C">
        <w:rPr>
          <w:rFonts w:cs="Times New Roman"/>
          <w:szCs w:val="24"/>
        </w:rPr>
        <w:t xml:space="preserve"> od dnia jej zawarcia.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 xml:space="preserve">Miejscem wykonania i dostarczenia przedmiotu umowy jest siedziba Zamawiającego (Warszawa, </w:t>
      </w:r>
      <w:r w:rsidR="005756BF">
        <w:rPr>
          <w:rFonts w:cs="Times New Roman"/>
          <w:szCs w:val="24"/>
        </w:rPr>
        <w:t>a</w:t>
      </w:r>
      <w:r w:rsidRPr="009E649C">
        <w:rPr>
          <w:rFonts w:cs="Times New Roman"/>
          <w:szCs w:val="24"/>
        </w:rPr>
        <w:t>l. J. Ch. Szucha 2/4).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3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Cena</w:t>
      </w:r>
    </w:p>
    <w:p w:rsidR="005756BF" w:rsidRPr="00D852C7" w:rsidRDefault="00412F42" w:rsidP="00B32E6E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przedmiot umowy określony w § </w:t>
      </w:r>
      <w:r w:rsidRPr="00D17A73">
        <w:rPr>
          <w:rFonts w:cs="Times New Roman"/>
          <w:szCs w:val="24"/>
        </w:rPr>
        <w:t xml:space="preserve">1 ust. 1 </w:t>
      </w:r>
      <w:r>
        <w:rPr>
          <w:rFonts w:cs="Times New Roman"/>
          <w:szCs w:val="24"/>
        </w:rPr>
        <w:t xml:space="preserve">ustala się na kwotę …….… zł netto, (słownie: ……………….), ….…..….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.…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 w:rsidR="005756BF">
        <w:rPr>
          <w:rFonts w:cs="Times New Roman"/>
          <w:szCs w:val="24"/>
        </w:rPr>
        <w:t xml:space="preserve">, </w:t>
      </w:r>
      <w:r w:rsidR="005756BF">
        <w:t xml:space="preserve">zgodnie z ofertą Wykonawcy, stanowiącą </w:t>
      </w:r>
      <w:r w:rsidR="005756BF" w:rsidRPr="005756BF">
        <w:rPr>
          <w:b/>
        </w:rPr>
        <w:t xml:space="preserve">załącznik nr </w:t>
      </w:r>
      <w:r>
        <w:rPr>
          <w:b/>
        </w:rPr>
        <w:t>2</w:t>
      </w:r>
      <w:r w:rsidR="005756BF">
        <w:t xml:space="preserve"> do umowy.</w:t>
      </w:r>
    </w:p>
    <w:p w:rsidR="00DC0A3F" w:rsidRPr="00DC0A3F" w:rsidRDefault="00B32E6E" w:rsidP="00DC0A3F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bookmarkStart w:id="0" w:name="_GoBack"/>
      <w:bookmarkEnd w:id="0"/>
      <w:r w:rsidRPr="009E649C">
        <w:rPr>
          <w:rFonts w:cs="Times New Roman"/>
          <w:szCs w:val="24"/>
        </w:rPr>
        <w:t>Wynagrodzenie, o którym mowa w ust. 1 obejmuje wszystkie koszty związane z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756BF" w:rsidRDefault="005756BF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§ 4</w:t>
      </w: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Zapłata 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lastRenderedPageBreak/>
        <w:t>Zapłata wynagrodzenia nastąpi, na podstawie prawidłowo wystawionej faktury, po podpisaniu przez Zamawiającego bez zastrzeżeń protokołu odbioru, o którym mowa w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>§ 1 ust. 2.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Należność określona na fakturze będzie uregulowana przelewem w terminie 14 dni od daty otrzymania prawidłowo wystawionej faktury.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 datę zapłaty Strony uznają datę obciążenia rachunku bankowego Zamawiającego.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Przelew wierzytelności wynikających z umowy może nastąpić tylko za zgodą Zamawiającego.</w:t>
      </w:r>
    </w:p>
    <w:p w:rsidR="00412F42" w:rsidRDefault="00412F42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§ 5</w:t>
      </w: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Nadzór nad wykonaniem Umowy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osobą ze strony Zamawiającego wyznaczoną do kontaktów z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 xml:space="preserve">Wykonawcą w trakcie realizacji przedmiotu umowy oraz odbioru przedmiotu umowy będzie: </w:t>
      </w:r>
    </w:p>
    <w:p w:rsidR="00B32E6E" w:rsidRPr="009E649C" w:rsidRDefault="00B32E6E" w:rsidP="00B32E6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9E649C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E649C">
        <w:rPr>
          <w:rFonts w:ascii="Times New Roman" w:hAnsi="Times New Roman"/>
          <w:b/>
          <w:sz w:val="24"/>
          <w:szCs w:val="24"/>
          <w:lang w:val="en-US"/>
        </w:rPr>
        <w:t>Pan Waldemar Wicik</w:t>
      </w:r>
      <w:r w:rsidRPr="009E649C">
        <w:rPr>
          <w:rFonts w:ascii="Times New Roman" w:hAnsi="Times New Roman"/>
          <w:sz w:val="24"/>
          <w:szCs w:val="24"/>
          <w:lang w:val="en-US"/>
        </w:rPr>
        <w:t xml:space="preserve">, tel. (22) 694-60-72, e-mail: </w:t>
      </w:r>
      <w:hyperlink r:id="rId9" w:history="1">
        <w:r w:rsidRPr="009E649C">
          <w:rPr>
            <w:rStyle w:val="Hipercze"/>
            <w:rFonts w:ascii="Times New Roman" w:hAnsi="Times New Roman"/>
            <w:sz w:val="24"/>
            <w:szCs w:val="24"/>
            <w:lang w:val="en-US"/>
          </w:rPr>
          <w:t>wwicik@rcl.gov.pl</w:t>
        </w:r>
      </w:hyperlink>
      <w:r w:rsidRPr="009E649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nadzór nad jej realizacją ze strony Wykonawcy sprawowany będzie przez:  </w:t>
      </w:r>
    </w:p>
    <w:p w:rsidR="00B32E6E" w:rsidRPr="009E649C" w:rsidRDefault="00B32E6E" w:rsidP="00B32E6E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9E649C">
        <w:rPr>
          <w:rFonts w:cs="Times New Roman"/>
        </w:rPr>
        <w:t>- ………………………………………………………………………………………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E302B" w:rsidRDefault="006E302B" w:rsidP="002C7D6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D67" w:rsidRPr="009E649C" w:rsidRDefault="002C7D67" w:rsidP="002C7D6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2C7D67" w:rsidRDefault="002C7D67" w:rsidP="002C7D6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b/>
          <w:bCs/>
        </w:rPr>
        <w:t>Odpowiedzialność Wykonawcy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pracownicy wykonujący czynności związane z realizacją niniejszej umowy w siedzibie 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 xml:space="preserve">, posiadają aktualne szkolenia w zakresie bezpieczeństwa i higieny pracy, aktualne badania lekarskie stwierdzające zdolność do </w:t>
      </w:r>
      <w:r w:rsidRPr="005B0720">
        <w:rPr>
          <w:rFonts w:ascii="Times New Roman" w:hAnsi="Times New Roman"/>
          <w:sz w:val="24"/>
          <w:szCs w:val="24"/>
        </w:rPr>
        <w:lastRenderedPageBreak/>
        <w:t>wykonywania tego rodzaju pracy oraz zostali zapoznani z ryzykiem zawodowym występującym na zajmowanym stanowisku pracy.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warunkami i drogami ewakuacji, ogłoszonej w przypadku wystąpienia sytuacji miejscowego zagrożenia. 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zasadami ochrony danych osobowych </w:t>
      </w:r>
      <w:r w:rsidRPr="005B0720">
        <w:rPr>
          <w:rFonts w:ascii="Times New Roman" w:hAnsi="Times New Roman"/>
          <w:sz w:val="24"/>
          <w:szCs w:val="24"/>
        </w:rPr>
        <w:br/>
        <w:t xml:space="preserve">w Rządowym Centrum Legislacji. Oświadcza ponadto, że w przypadku uzyskania przez pracowników </w:t>
      </w:r>
      <w:r>
        <w:rPr>
          <w:rFonts w:ascii="Times New Roman" w:hAnsi="Times New Roman"/>
          <w:sz w:val="24"/>
          <w:szCs w:val="24"/>
        </w:rPr>
        <w:t>Wykonawcy</w:t>
      </w:r>
      <w:r w:rsidRPr="005B0720">
        <w:rPr>
          <w:rFonts w:ascii="Times New Roman" w:hAnsi="Times New Roman"/>
          <w:sz w:val="24"/>
          <w:szCs w:val="24"/>
        </w:rPr>
        <w:t xml:space="preserve"> dostępu do danych osobowych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 xml:space="preserve">, niezwłocznie zgłosi pisemnie ten fakt Administratorowi Bezpieczeństwa Informacji </w:t>
      </w:r>
      <w:r w:rsidRPr="005B0720">
        <w:rPr>
          <w:rFonts w:ascii="Times New Roman" w:hAnsi="Times New Roman"/>
          <w:sz w:val="24"/>
          <w:szCs w:val="24"/>
        </w:rPr>
        <w:br/>
        <w:t>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>, to jest Dyrektorowi Biura Administracyjnego.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Pr="005B0720">
        <w:rPr>
          <w:rFonts w:ascii="Times New Roman" w:hAnsi="Times New Roman"/>
          <w:sz w:val="24"/>
          <w:szCs w:val="24"/>
        </w:rPr>
        <w:t xml:space="preserve">ponosi pełną odpowiedzialność za naruszenie w miejscu wykonywania przedmiotu umowy przepisów bhp i ppoż. przez jego pracowników oraz właściwe zabezpieczenie realizowanych robót przed osobami trzecimi.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we własnym zakresie zapewnia swoim pracownikom odzież ochronną oraz środki ochrony indywidualnej.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ponosi odpowiedzialność za ewentualne szkody powstałe 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 xml:space="preserve"> w związku z wykonywaniem przedmiotu umowy.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="002C7D67" w:rsidRPr="002C7D67">
        <w:rPr>
          <w:rFonts w:ascii="Times New Roman" w:hAnsi="Times New Roman"/>
          <w:sz w:val="24"/>
          <w:szCs w:val="24"/>
        </w:rPr>
        <w:t xml:space="preserve"> nie ponosi odpowiedzialności za sprzęt i materiały pozostawione przez </w:t>
      </w:r>
      <w:r>
        <w:rPr>
          <w:rFonts w:ascii="Times New Roman" w:hAnsi="Times New Roman"/>
          <w:sz w:val="24"/>
          <w:szCs w:val="24"/>
        </w:rPr>
        <w:t>Wykonawcę</w:t>
      </w:r>
      <w:r w:rsidR="002C7D67" w:rsidRPr="002C7D67">
        <w:rPr>
          <w:rFonts w:ascii="Times New Roman" w:hAnsi="Times New Roman"/>
          <w:sz w:val="24"/>
          <w:szCs w:val="24"/>
        </w:rPr>
        <w:t xml:space="preserve"> w miejscu wykonywania robót i poza nim.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zobowiązuje się do przestrzegania przepisów przeciwpożarowych, ochrony środowiska, przepisów bezpieczeństwa i higieny pracy oraz wszelkich innych procedur obowiązujących u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>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pełną odpowiedzialność wobec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za wszelkie szkody powstałe w miejscu wykonywania umowy w związku </w:t>
      </w:r>
      <w:r w:rsidR="002C7D67" w:rsidRPr="002C7D67">
        <w:rPr>
          <w:rFonts w:ascii="Times New Roman" w:hAnsi="Times New Roman"/>
          <w:sz w:val="24"/>
          <w:szCs w:val="24"/>
        </w:rPr>
        <w:br/>
        <w:t xml:space="preserve">z prowadzonymi </w:t>
      </w:r>
      <w:smartTag w:uri="urn:schemas-microsoft-com:office:smarttags" w:element="PersonName">
        <w:r w:rsidR="002C7D67" w:rsidRPr="002C7D67">
          <w:rPr>
            <w:rFonts w:ascii="Times New Roman" w:hAnsi="Times New Roman"/>
            <w:sz w:val="24"/>
            <w:szCs w:val="24"/>
          </w:rPr>
          <w:t>praca</w:t>
        </w:r>
      </w:smartTag>
      <w:r w:rsidR="002C7D67" w:rsidRPr="002C7D67">
        <w:rPr>
          <w:rFonts w:ascii="Times New Roman" w:hAnsi="Times New Roman"/>
          <w:sz w:val="24"/>
          <w:szCs w:val="24"/>
        </w:rPr>
        <w:t xml:space="preserve">mi. W szczególności </w:t>
      </w: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odpowiedzialność za szkody będące następstwem nieszczęśliwych wypadków, dotyczące pracowników </w:t>
      </w:r>
      <w:r>
        <w:rPr>
          <w:rFonts w:ascii="Times New Roman" w:hAnsi="Times New Roman"/>
          <w:sz w:val="24"/>
          <w:szCs w:val="24"/>
        </w:rPr>
        <w:t>Wykonawcy</w:t>
      </w:r>
      <w:r w:rsidR="002C7D67" w:rsidRPr="002C7D67">
        <w:rPr>
          <w:rFonts w:ascii="Times New Roman" w:hAnsi="Times New Roman"/>
          <w:sz w:val="24"/>
          <w:szCs w:val="24"/>
        </w:rPr>
        <w:t xml:space="preserve"> i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przebywających w miejscu wykonywania umowy oraz za szkody polegające na zniszczeniu lub uszkodzeniu mienia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amawiającego.</w:t>
      </w:r>
    </w:p>
    <w:p w:rsidR="002C7D67" w:rsidRDefault="002C7D67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2C7D67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Kary umowne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9E649C">
        <w:rPr>
          <w:rFonts w:cs="Times New Roman"/>
          <w:sz w:val="24"/>
          <w:szCs w:val="24"/>
          <w:lang w:eastAsia="pl-PL"/>
        </w:rPr>
        <w:t xml:space="preserve">za opóźnienie Wykonawcy w wykonaniu umowy, w wysokości 1% wynagrodzenia  brutto, o którym mowa w </w:t>
      </w:r>
      <w:r w:rsidRPr="009E649C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9E649C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9E649C">
        <w:rPr>
          <w:rFonts w:cs="Times New Roman"/>
          <w:sz w:val="24"/>
          <w:szCs w:val="24"/>
          <w:lang w:eastAsia="pl-PL"/>
        </w:rPr>
        <w:lastRenderedPageBreak/>
        <w:t>za odstąpienie od umowy lub jej wypowiedzenie przez Zamawiającego z przyczyn zależnych od Wykonawcy – w wysokości 20% wynagrodzenia brutto, o którym mowa w § 3 ust. 1 umowy;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Zamawiającemu przysługuje prawo odstąpienia od umowy lub jej wypowiedzenia ze skutkiem natychmiastowym, w przypadku niewykonania lub nienależytego wykonania umowy, w szczególności opóźnienia w wykonaniu umowy wynoszącego co najmniej 10 dni.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wyraża zgodę na potrącenie kary umownej, o której mowa w ust. 1 pkt 1 z</w:t>
      </w:r>
      <w:r w:rsidR="00D00DCC">
        <w:rPr>
          <w:rFonts w:ascii="Times New Roman" w:hAnsi="Times New Roman"/>
          <w:sz w:val="24"/>
          <w:szCs w:val="24"/>
          <w:lang w:eastAsia="pl-PL"/>
        </w:rPr>
        <w:t> </w:t>
      </w:r>
      <w:r w:rsidRPr="009E649C">
        <w:rPr>
          <w:rFonts w:ascii="Times New Roman" w:hAnsi="Times New Roman"/>
          <w:sz w:val="24"/>
          <w:szCs w:val="24"/>
          <w:lang w:eastAsia="pl-PL"/>
        </w:rPr>
        <w:t>przysługującego mu wynagrodzenia.</w:t>
      </w:r>
    </w:p>
    <w:p w:rsidR="00412F42" w:rsidRDefault="00412F42" w:rsidP="00B32E6E">
      <w:pPr>
        <w:pStyle w:val="paragraf"/>
        <w:spacing w:before="0" w:after="0"/>
        <w:rPr>
          <w:sz w:val="24"/>
          <w:szCs w:val="24"/>
        </w:rPr>
      </w:pP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t xml:space="preserve">§ </w:t>
      </w:r>
      <w:r w:rsidR="002C7D67">
        <w:rPr>
          <w:sz w:val="24"/>
          <w:szCs w:val="24"/>
        </w:rPr>
        <w:t>8</w:t>
      </w: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t>Gwarancja</w:t>
      </w:r>
    </w:p>
    <w:p w:rsidR="005756BF" w:rsidRPr="006E302B" w:rsidRDefault="00B32E6E" w:rsidP="00DD4F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302B">
        <w:rPr>
          <w:rFonts w:ascii="Times New Roman" w:hAnsi="Times New Roman"/>
          <w:sz w:val="24"/>
          <w:szCs w:val="24"/>
        </w:rPr>
        <w:t>Okres gwarancji liczony</w:t>
      </w:r>
      <w:r w:rsidR="006E302B" w:rsidRPr="006E302B">
        <w:rPr>
          <w:rFonts w:ascii="Times New Roman" w:hAnsi="Times New Roman"/>
          <w:sz w:val="24"/>
          <w:szCs w:val="24"/>
        </w:rPr>
        <w:t xml:space="preserve"> jest</w:t>
      </w:r>
      <w:r w:rsidRPr="006E302B">
        <w:rPr>
          <w:rFonts w:ascii="Times New Roman" w:hAnsi="Times New Roman"/>
          <w:sz w:val="24"/>
          <w:szCs w:val="24"/>
        </w:rPr>
        <w:t xml:space="preserve"> od dnia podpisania protokołu odbioru prz</w:t>
      </w:r>
      <w:r w:rsidR="005756BF" w:rsidRPr="006E302B">
        <w:rPr>
          <w:rFonts w:ascii="Times New Roman" w:hAnsi="Times New Roman"/>
          <w:sz w:val="24"/>
          <w:szCs w:val="24"/>
        </w:rPr>
        <w:t>ez Zamawiającego bez zastrzeżeń i wynosi:</w:t>
      </w:r>
      <w:r w:rsidR="006E302B" w:rsidRPr="006E302B">
        <w:rPr>
          <w:rFonts w:ascii="Times New Roman" w:hAnsi="Times New Roman"/>
          <w:sz w:val="24"/>
          <w:szCs w:val="24"/>
        </w:rPr>
        <w:t xml:space="preserve"> </w:t>
      </w:r>
      <w:r w:rsidR="006E302B" w:rsidRPr="00DD4F93">
        <w:rPr>
          <w:rFonts w:ascii="Times New Roman" w:hAnsi="Times New Roman"/>
          <w:b/>
          <w:sz w:val="24"/>
          <w:szCs w:val="24"/>
        </w:rPr>
        <w:t>60 miesięcy</w:t>
      </w:r>
      <w:r w:rsidR="006E302B" w:rsidRPr="006E302B">
        <w:rPr>
          <w:rFonts w:ascii="Times New Roman" w:hAnsi="Times New Roman"/>
          <w:sz w:val="24"/>
          <w:szCs w:val="24"/>
        </w:rPr>
        <w:t xml:space="preserve"> dla </w:t>
      </w:r>
      <w:r w:rsidR="00BC39B9" w:rsidRPr="006E302B">
        <w:rPr>
          <w:rFonts w:ascii="Times New Roman" w:hAnsi="Times New Roman"/>
          <w:sz w:val="24"/>
          <w:szCs w:val="24"/>
        </w:rPr>
        <w:t>wykładzin</w:t>
      </w:r>
      <w:r w:rsidR="006E302B" w:rsidRPr="006E302B">
        <w:rPr>
          <w:rFonts w:ascii="Times New Roman" w:hAnsi="Times New Roman"/>
          <w:sz w:val="24"/>
          <w:szCs w:val="24"/>
        </w:rPr>
        <w:t>y</w:t>
      </w:r>
      <w:r w:rsidR="00BC39B9" w:rsidRPr="006E302B">
        <w:rPr>
          <w:rFonts w:ascii="Times New Roman" w:hAnsi="Times New Roman"/>
          <w:sz w:val="24"/>
          <w:szCs w:val="24"/>
        </w:rPr>
        <w:t xml:space="preserve"> dywanow</w:t>
      </w:r>
      <w:r w:rsidR="006E302B" w:rsidRPr="006E302B">
        <w:rPr>
          <w:rFonts w:ascii="Times New Roman" w:hAnsi="Times New Roman"/>
          <w:sz w:val="24"/>
          <w:szCs w:val="24"/>
        </w:rPr>
        <w:t>ej</w:t>
      </w:r>
      <w:r w:rsidR="00BC39B9" w:rsidRPr="006E302B">
        <w:rPr>
          <w:rFonts w:ascii="Times New Roman" w:hAnsi="Times New Roman"/>
          <w:sz w:val="24"/>
          <w:szCs w:val="24"/>
        </w:rPr>
        <w:t xml:space="preserve"> płytkow</w:t>
      </w:r>
      <w:r w:rsidR="006E302B" w:rsidRPr="006E302B">
        <w:rPr>
          <w:rFonts w:ascii="Times New Roman" w:hAnsi="Times New Roman"/>
          <w:sz w:val="24"/>
          <w:szCs w:val="24"/>
        </w:rPr>
        <w:t xml:space="preserve">ej oraz </w:t>
      </w:r>
      <w:r w:rsidR="006E302B">
        <w:rPr>
          <w:rFonts w:ascii="Times New Roman" w:hAnsi="Times New Roman"/>
          <w:sz w:val="24"/>
          <w:szCs w:val="24"/>
        </w:rPr>
        <w:t>w</w:t>
      </w:r>
      <w:r w:rsidR="005756BF" w:rsidRPr="006E302B">
        <w:rPr>
          <w:rFonts w:ascii="Times New Roman" w:hAnsi="Times New Roman"/>
          <w:sz w:val="24"/>
          <w:szCs w:val="24"/>
        </w:rPr>
        <w:t>ykładziny PCV</w:t>
      </w:r>
      <w:r w:rsidR="006E302B">
        <w:rPr>
          <w:rFonts w:ascii="Times New Roman" w:hAnsi="Times New Roman"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Zgłoszenie reklamacji dotyczącej wady materiałowej i/lub wykonawczej następuje pisemnie drogą elektroniczną na adres e-mail: ……………………………. lub telefonicznie pod nr tel.: ………………………………</w:t>
      </w:r>
    </w:p>
    <w:p w:rsidR="00412F42" w:rsidRDefault="00412F42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02B" w:rsidRDefault="006E302B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02B" w:rsidRDefault="006E302B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 xml:space="preserve">§ </w:t>
      </w:r>
      <w:r w:rsidR="002C7D67">
        <w:rPr>
          <w:rFonts w:ascii="Times New Roman" w:hAnsi="Times New Roman"/>
          <w:b/>
          <w:sz w:val="24"/>
          <w:szCs w:val="24"/>
        </w:rPr>
        <w:t>9</w:t>
      </w: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>Poufność i kontrola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lastRenderedPageBreak/>
        <w:t>Charakter poufny mają w szczególności informacje dotyczące Rządowego Centrum Legislacji.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Zasadą poufności nie jest objęty fakt zawarcia oraz warunki umowy.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 xml:space="preserve">§ </w:t>
      </w:r>
      <w:r w:rsidR="002C7D67">
        <w:rPr>
          <w:rFonts w:cs="Times New Roman"/>
          <w:b/>
          <w:bCs/>
        </w:rPr>
        <w:t>10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Postanowienia końcowe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 sprawach nieuregulowanych niniejszą umową będą miały zastosowanie przepisy ustawy z dnia 23 kwietnia 1964 r. – Kodeks cywilny (Dz. U. z 2014 r. poz. 121)</w:t>
      </w:r>
      <w:r w:rsidRPr="009E649C">
        <w:rPr>
          <w:rFonts w:ascii="Times New Roman" w:hAnsi="Times New Roman"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B32E6E" w:rsidRPr="00412F42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412F42" w:rsidRPr="00DC0A3F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18"/>
          <w:szCs w:val="24"/>
          <w:lang w:bidi="ar-SA"/>
        </w:rPr>
      </w:pPr>
    </w:p>
    <w:p w:rsidR="00412F42" w:rsidRPr="00412F42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Do umowy dołączono następujące załączniki, stanowiące jej integralną część:</w:t>
      </w:r>
    </w:p>
    <w:p w:rsid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 xml:space="preserve">Załączniki nr 1 – </w:t>
      </w:r>
      <w:r>
        <w:rPr>
          <w:rFonts w:eastAsia="Times New Roman" w:cs="Times New Roman"/>
          <w:bCs/>
          <w:kern w:val="0"/>
          <w:sz w:val="24"/>
          <w:szCs w:val="24"/>
          <w:lang w:bidi="ar-SA"/>
        </w:rPr>
        <w:t>Zapytanie ofertowe</w:t>
      </w: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,</w:t>
      </w:r>
    </w:p>
    <w:p w:rsidR="00412F42" w:rsidRP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lastRenderedPageBreak/>
        <w:t>Załącznik nr 2 – Oferta Wykonawcy</w:t>
      </w: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>WYKONAWCA</w:t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DC0A3F" w:rsidRPr="009E649C" w:rsidRDefault="00DC0A3F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15651" w:rsidRPr="00DC0A3F" w:rsidRDefault="00B32E6E" w:rsidP="00B32E6E">
      <w:pPr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 xml:space="preserve">       ………..………………</w:t>
      </w:r>
      <w:r w:rsidRPr="009E64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E649C">
        <w:rPr>
          <w:rFonts w:ascii="Times New Roman" w:hAnsi="Times New Roman"/>
          <w:sz w:val="24"/>
          <w:szCs w:val="24"/>
        </w:rPr>
        <w:t xml:space="preserve">           </w:t>
      </w:r>
      <w:r w:rsidR="00412F42">
        <w:rPr>
          <w:rFonts w:ascii="Times New Roman" w:hAnsi="Times New Roman"/>
          <w:sz w:val="24"/>
          <w:szCs w:val="24"/>
        </w:rPr>
        <w:t xml:space="preserve">                           </w:t>
      </w:r>
      <w:r w:rsidRPr="009E649C">
        <w:rPr>
          <w:rFonts w:ascii="Times New Roman" w:hAnsi="Times New Roman"/>
          <w:sz w:val="24"/>
          <w:szCs w:val="24"/>
        </w:rPr>
        <w:t xml:space="preserve"> ……….…………………….</w:t>
      </w:r>
    </w:p>
    <w:sectPr w:rsidR="00215651" w:rsidRPr="00DC0A3F" w:rsidSect="00913CB2">
      <w:head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F0" w:rsidRDefault="00F224F0" w:rsidP="00F547FD">
      <w:pPr>
        <w:spacing w:after="0" w:line="240" w:lineRule="auto"/>
      </w:pPr>
      <w:r>
        <w:separator/>
      </w:r>
    </w:p>
  </w:endnote>
  <w:endnote w:type="continuationSeparator" w:id="0">
    <w:p w:rsidR="00F224F0" w:rsidRDefault="00F224F0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F0" w:rsidRDefault="00F224F0" w:rsidP="00F547FD">
      <w:pPr>
        <w:spacing w:after="0" w:line="240" w:lineRule="auto"/>
      </w:pPr>
      <w:r>
        <w:separator/>
      </w:r>
    </w:p>
  </w:footnote>
  <w:footnote w:type="continuationSeparator" w:id="0">
    <w:p w:rsidR="00F224F0" w:rsidRDefault="00F224F0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1E0"/>
    <w:multiLevelType w:val="multilevel"/>
    <w:tmpl w:val="353ED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556299"/>
    <w:multiLevelType w:val="multilevel"/>
    <w:tmpl w:val="B8C85220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3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2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2"/>
    <w:lvlOverride w:ilvl="0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6"/>
  </w:num>
  <w:num w:numId="20">
    <w:abstractNumId w:val="2"/>
  </w:num>
  <w:num w:numId="21">
    <w:abstractNumId w:val="20"/>
  </w:num>
  <w:num w:numId="22">
    <w:abstractNumId w:val="4"/>
  </w:num>
  <w:num w:numId="23">
    <w:abstractNumId w:val="9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7DDC"/>
    <w:rsid w:val="00065780"/>
    <w:rsid w:val="000909EA"/>
    <w:rsid w:val="000A79E5"/>
    <w:rsid w:val="000B38A2"/>
    <w:rsid w:val="000D0E1D"/>
    <w:rsid w:val="000F2C35"/>
    <w:rsid w:val="0011037B"/>
    <w:rsid w:val="00147471"/>
    <w:rsid w:val="0015798E"/>
    <w:rsid w:val="00177C0B"/>
    <w:rsid w:val="001A6AF0"/>
    <w:rsid w:val="001C209B"/>
    <w:rsid w:val="001E021A"/>
    <w:rsid w:val="001E2AB3"/>
    <w:rsid w:val="001F3B28"/>
    <w:rsid w:val="00215651"/>
    <w:rsid w:val="00247819"/>
    <w:rsid w:val="00256B92"/>
    <w:rsid w:val="0025766F"/>
    <w:rsid w:val="002576C3"/>
    <w:rsid w:val="00273F3C"/>
    <w:rsid w:val="00296E63"/>
    <w:rsid w:val="002C59C9"/>
    <w:rsid w:val="002C7D67"/>
    <w:rsid w:val="002D590A"/>
    <w:rsid w:val="002F7AA8"/>
    <w:rsid w:val="0030771F"/>
    <w:rsid w:val="003355B0"/>
    <w:rsid w:val="00365FF2"/>
    <w:rsid w:val="003E1B46"/>
    <w:rsid w:val="0040604E"/>
    <w:rsid w:val="00412F42"/>
    <w:rsid w:val="004200CE"/>
    <w:rsid w:val="004347D5"/>
    <w:rsid w:val="00444A31"/>
    <w:rsid w:val="00464C68"/>
    <w:rsid w:val="004673B7"/>
    <w:rsid w:val="004673CE"/>
    <w:rsid w:val="004855C2"/>
    <w:rsid w:val="004A442C"/>
    <w:rsid w:val="004C064B"/>
    <w:rsid w:val="004D3D83"/>
    <w:rsid w:val="00504AAB"/>
    <w:rsid w:val="005467C9"/>
    <w:rsid w:val="005756BF"/>
    <w:rsid w:val="00576C56"/>
    <w:rsid w:val="00593BD3"/>
    <w:rsid w:val="005D1BB6"/>
    <w:rsid w:val="00602F7E"/>
    <w:rsid w:val="00615EB8"/>
    <w:rsid w:val="00616D29"/>
    <w:rsid w:val="006241F8"/>
    <w:rsid w:val="00645C0B"/>
    <w:rsid w:val="0065235C"/>
    <w:rsid w:val="00663E6A"/>
    <w:rsid w:val="006A036B"/>
    <w:rsid w:val="006A3C2C"/>
    <w:rsid w:val="006E302B"/>
    <w:rsid w:val="007162A2"/>
    <w:rsid w:val="00746EB5"/>
    <w:rsid w:val="00765411"/>
    <w:rsid w:val="007834DC"/>
    <w:rsid w:val="0079639E"/>
    <w:rsid w:val="007D17C2"/>
    <w:rsid w:val="007F2531"/>
    <w:rsid w:val="0082593F"/>
    <w:rsid w:val="0088716E"/>
    <w:rsid w:val="00887B95"/>
    <w:rsid w:val="008A07CE"/>
    <w:rsid w:val="008A7838"/>
    <w:rsid w:val="008C60C9"/>
    <w:rsid w:val="008F1A24"/>
    <w:rsid w:val="00913CB2"/>
    <w:rsid w:val="0092443B"/>
    <w:rsid w:val="00A02363"/>
    <w:rsid w:val="00A14820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32E6E"/>
    <w:rsid w:val="00B63AD9"/>
    <w:rsid w:val="00B709DA"/>
    <w:rsid w:val="00B938FA"/>
    <w:rsid w:val="00BC39B9"/>
    <w:rsid w:val="00BF003A"/>
    <w:rsid w:val="00C665D2"/>
    <w:rsid w:val="00C72231"/>
    <w:rsid w:val="00C77781"/>
    <w:rsid w:val="00C95CC1"/>
    <w:rsid w:val="00CC1F57"/>
    <w:rsid w:val="00CC43F0"/>
    <w:rsid w:val="00CD406E"/>
    <w:rsid w:val="00CE0876"/>
    <w:rsid w:val="00CF6DE2"/>
    <w:rsid w:val="00D00DCC"/>
    <w:rsid w:val="00D04C46"/>
    <w:rsid w:val="00D123E2"/>
    <w:rsid w:val="00D6415F"/>
    <w:rsid w:val="00D74689"/>
    <w:rsid w:val="00D81C49"/>
    <w:rsid w:val="00D852C7"/>
    <w:rsid w:val="00DA6C06"/>
    <w:rsid w:val="00DC0A3F"/>
    <w:rsid w:val="00DC444E"/>
    <w:rsid w:val="00DD4F93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F71DD"/>
    <w:rsid w:val="00F15883"/>
    <w:rsid w:val="00F224F0"/>
    <w:rsid w:val="00F46F81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02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2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30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02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2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30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wicik@rc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2193-C362-4995-802F-A1AE9E99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2014-10-31T14:59:00Z</cp:lastPrinted>
  <dcterms:created xsi:type="dcterms:W3CDTF">2014-10-31T15:00:00Z</dcterms:created>
  <dcterms:modified xsi:type="dcterms:W3CDTF">2014-10-31T15:00:00Z</dcterms:modified>
</cp:coreProperties>
</file>